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94DE" w14:textId="77777777" w:rsidR="00027E02" w:rsidRPr="00027E02" w:rsidRDefault="00027E02" w:rsidP="00027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E0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FB6883D" w14:textId="77777777" w:rsidR="00027E02" w:rsidRPr="00027E02" w:rsidRDefault="00027E02" w:rsidP="00027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E02">
        <w:rPr>
          <w:rFonts w:ascii="Times New Roman" w:hAnsi="Times New Roman" w:cs="Times New Roman"/>
          <w:b/>
          <w:bCs/>
          <w:sz w:val="24"/>
          <w:szCs w:val="24"/>
        </w:rPr>
        <w:t>w sprawie zmiany uchwały nr X/74/2019 Rady Gminy Jastków z dnia 23 sierpnia 2019 r. w sprawie lokalizacji przystanków komunikacyjnych przy drogach na terenie Gminy Jastków oraz określenia warunków i zasad korzystania z nich</w:t>
      </w:r>
    </w:p>
    <w:p w14:paraId="40FD5E1E" w14:textId="77777777" w:rsidR="00027E02" w:rsidRPr="00027E02" w:rsidRDefault="00027E02" w:rsidP="00027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86641" w14:textId="1E0C6810" w:rsidR="00027E02" w:rsidRPr="00027E02" w:rsidRDefault="00027E02" w:rsidP="00027E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E02">
        <w:rPr>
          <w:rFonts w:ascii="Times New Roman" w:hAnsi="Times New Roman" w:cs="Times New Roman"/>
          <w:sz w:val="24"/>
          <w:szCs w:val="24"/>
        </w:rPr>
        <w:t>Zgodnie z art. 7 ust. 1 pkt 1 ustawy z dnia 16 grudnia 2010 r. o publicznym transporcie zbiorowym (Dz. U. z 2019 r. poz. 2475, z późn. zm.) gmina jest organizatorem publicznego transportu zbiorowego. Jak wynika z art. 15 ust. 1 pkt 6 w/w ustawy zorganizowanie publicznego transportu zbiorowego polega na określaniu przystanków komunikacyjnych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27E02">
        <w:rPr>
          <w:rFonts w:ascii="Times New Roman" w:hAnsi="Times New Roman" w:cs="Times New Roman"/>
          <w:sz w:val="24"/>
          <w:szCs w:val="24"/>
        </w:rPr>
        <w:t>dworców, których właścicielem lub zarządzającym jest jednostka samorządu terytorialnego, udostępnionych dla operatorów i przewoźników oraz warunków i zasad korzystania z tych obiektów.</w:t>
      </w:r>
    </w:p>
    <w:p w14:paraId="7D6E9685" w14:textId="1659FF51" w:rsidR="00027E02" w:rsidRDefault="00027E02" w:rsidP="00027E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E02">
        <w:rPr>
          <w:rFonts w:ascii="Times New Roman" w:hAnsi="Times New Roman" w:cs="Times New Roman"/>
          <w:sz w:val="24"/>
          <w:szCs w:val="24"/>
        </w:rPr>
        <w:t>Stosownie do art. 4 ust. 1 pkt 13 ustawy o publicznym transporcie zbiorowym przystanek komunikacyjny to miejsce przeznaczone do wsiadania lub wysiadania pasażerów na danej linii komunikacyjnej, w którym umieszcza się informacje dotyczące w szczególności godzin odjazdów środków transportu, oznaczone zgodnie z przepisami ustawy z dnia 20 czerwca 1997 r. - Prawo o ruchu drogowym (Dz. U. z 202</w:t>
      </w:r>
      <w:r w:rsidR="009C45CA">
        <w:rPr>
          <w:rFonts w:ascii="Times New Roman" w:hAnsi="Times New Roman" w:cs="Times New Roman"/>
          <w:sz w:val="24"/>
          <w:szCs w:val="24"/>
        </w:rPr>
        <w:t>4</w:t>
      </w:r>
      <w:r w:rsidRPr="00027E0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C45CA">
        <w:rPr>
          <w:rFonts w:ascii="Times New Roman" w:hAnsi="Times New Roman" w:cs="Times New Roman"/>
          <w:sz w:val="24"/>
          <w:szCs w:val="24"/>
        </w:rPr>
        <w:t>25</w:t>
      </w:r>
      <w:r w:rsidRPr="00027E02">
        <w:rPr>
          <w:rFonts w:ascii="Times New Roman" w:hAnsi="Times New Roman" w:cs="Times New Roman"/>
          <w:sz w:val="24"/>
          <w:szCs w:val="24"/>
        </w:rPr>
        <w:t>1</w:t>
      </w:r>
      <w:r w:rsidR="009C45CA">
        <w:rPr>
          <w:rFonts w:ascii="Times New Roman" w:hAnsi="Times New Roman" w:cs="Times New Roman"/>
          <w:sz w:val="24"/>
          <w:szCs w:val="24"/>
        </w:rPr>
        <w:t xml:space="preserve"> t.j. </w:t>
      </w:r>
      <w:r w:rsidRPr="00027E02">
        <w:rPr>
          <w:rFonts w:ascii="Times New Roman" w:hAnsi="Times New Roman" w:cs="Times New Roman"/>
          <w:sz w:val="24"/>
          <w:szCs w:val="24"/>
        </w:rPr>
        <w:t>z</w:t>
      </w:r>
      <w:r w:rsidR="009C45CA">
        <w:rPr>
          <w:rFonts w:ascii="Times New Roman" w:hAnsi="Times New Roman" w:cs="Times New Roman"/>
          <w:sz w:val="24"/>
          <w:szCs w:val="24"/>
        </w:rPr>
        <w:t xml:space="preserve"> dnia 2024.08.19</w:t>
      </w:r>
      <w:r w:rsidRPr="00027E02">
        <w:rPr>
          <w:rFonts w:ascii="Times New Roman" w:hAnsi="Times New Roman" w:cs="Times New Roman"/>
          <w:sz w:val="24"/>
          <w:szCs w:val="24"/>
        </w:rPr>
        <w:t>).</w:t>
      </w:r>
    </w:p>
    <w:p w14:paraId="0D544767" w14:textId="0AAF2D6E" w:rsidR="00AB43E6" w:rsidRDefault="00027E02" w:rsidP="00027E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E02">
        <w:rPr>
          <w:rFonts w:ascii="Times New Roman" w:hAnsi="Times New Roman" w:cs="Times New Roman"/>
          <w:sz w:val="24"/>
          <w:szCs w:val="24"/>
        </w:rPr>
        <w:t>Jak wyraźnie stanowi art. 15 ust. 2 ustawy o publicznym transporcie zbiorowym określenie przystanków komunikacyjnych i dworców oraz warunków i zasad korzystania następuje w drodze uchwały podjętej przez właściwy organ danej jednostki samorządu terytorialnego.</w:t>
      </w:r>
    </w:p>
    <w:p w14:paraId="030135E9" w14:textId="5FC756D8" w:rsidR="00106DC6" w:rsidRDefault="00106DC6" w:rsidP="00027E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Jastków mając na celu zaspokojenie wielokrotnie zgłaszanych potrzeb mieszkańców rozwija komunikację lokalną. W tym celu niezbędne jest dodanie nowych przystanków na liniach komunikacyjnych.</w:t>
      </w:r>
    </w:p>
    <w:p w14:paraId="2A4E9776" w14:textId="579448CD" w:rsidR="00106DC6" w:rsidRPr="00027E02" w:rsidRDefault="00106DC6" w:rsidP="00027E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świetle powyższego podjęcie uchwały w sprawie dodania przystanków komunikacyjnych, których właścicielem jest Gmina Jastków oraz warunków i zasad korzystania z tych obiektów jest w pełni uzasadnione.</w:t>
      </w:r>
    </w:p>
    <w:sectPr w:rsidR="00106DC6" w:rsidRPr="00027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BC4"/>
    <w:rsid w:val="00027E02"/>
    <w:rsid w:val="00106DC6"/>
    <w:rsid w:val="00254493"/>
    <w:rsid w:val="00434BC4"/>
    <w:rsid w:val="00575988"/>
    <w:rsid w:val="005F797A"/>
    <w:rsid w:val="006F0595"/>
    <w:rsid w:val="00791A45"/>
    <w:rsid w:val="007F2D8F"/>
    <w:rsid w:val="008B6DFA"/>
    <w:rsid w:val="00951844"/>
    <w:rsid w:val="009C45CA"/>
    <w:rsid w:val="00AB43E6"/>
    <w:rsid w:val="00B0198D"/>
    <w:rsid w:val="00B739A9"/>
    <w:rsid w:val="00DE72D0"/>
    <w:rsid w:val="00E479EA"/>
    <w:rsid w:val="00F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DD5A"/>
  <w15:chartTrackingRefBased/>
  <w15:docId w15:val="{13A070FC-CE76-435D-AB8A-67BC1785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B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B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B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B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Niebrzegowski</dc:creator>
  <cp:keywords/>
  <dc:description/>
  <cp:lastModifiedBy>Łukasz Niebrzegowski</cp:lastModifiedBy>
  <cp:revision>5</cp:revision>
  <dcterms:created xsi:type="dcterms:W3CDTF">2026-01-23T07:42:00Z</dcterms:created>
  <dcterms:modified xsi:type="dcterms:W3CDTF">2026-01-23T10:00:00Z</dcterms:modified>
</cp:coreProperties>
</file>