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Standard"/>
        <w:ind w:left="2832" w:firstLine="708"/>
        <w:jc w:val="left"/>
        <w:rPr/>
      </w:pPr>
      <w:bookmarkStart w:id="0" w:name="__DdeLink__2207_1770098198"/>
      <w:bookmarkEnd w:id="0"/>
      <w:r>
        <w:rPr>
          <w:b/>
          <w:bCs/>
          <w:iCs/>
          <w:sz w:val="48"/>
          <w:szCs w:val="48"/>
        </w:rPr>
        <w:t>Sprawozdanie</w:t>
      </w:r>
    </w:p>
    <w:p>
      <w:pPr>
        <w:pStyle w:val="Standard"/>
        <w:jc w:val="left"/>
        <w:rPr/>
      </w:pPr>
      <w:r>
        <w:rPr>
          <w:b/>
          <w:bCs/>
          <w:iCs/>
          <w:sz w:val="48"/>
          <w:szCs w:val="48"/>
        </w:rPr>
        <w:t xml:space="preserve">             </w:t>
      </w:r>
      <w:r>
        <w:rPr>
          <w:b/>
          <w:bCs/>
          <w:iCs/>
          <w:sz w:val="48"/>
          <w:szCs w:val="48"/>
        </w:rPr>
        <w:t>z realizacji Gminnego Programu</w:t>
      </w:r>
    </w:p>
    <w:p>
      <w:pPr>
        <w:pStyle w:val="Standard"/>
        <w:jc w:val="left"/>
        <w:rPr/>
      </w:pPr>
      <w:r>
        <w:rPr>
          <w:b/>
          <w:bCs/>
          <w:iCs/>
          <w:sz w:val="48"/>
          <w:szCs w:val="48"/>
        </w:rPr>
        <w:t xml:space="preserve">         </w:t>
      </w:r>
      <w:r>
        <w:rPr>
          <w:b/>
          <w:bCs/>
          <w:iCs/>
          <w:sz w:val="48"/>
          <w:szCs w:val="48"/>
        </w:rPr>
        <w:t>Przeciwdziałania Przemocy Domowej</w:t>
      </w:r>
    </w:p>
    <w:p>
      <w:pPr>
        <w:pStyle w:val="Standard"/>
        <w:jc w:val="left"/>
        <w:rPr/>
      </w:pPr>
      <w:r>
        <w:rPr>
          <w:b/>
          <w:bCs/>
          <w:iCs/>
          <w:sz w:val="48"/>
          <w:szCs w:val="48"/>
        </w:rPr>
        <w:t xml:space="preserve">       </w:t>
      </w:r>
      <w:r>
        <w:rPr>
          <w:b/>
          <w:bCs/>
          <w:iCs/>
          <w:sz w:val="48"/>
          <w:szCs w:val="48"/>
        </w:rPr>
        <w:t xml:space="preserve">i Ochrony Osób Doznających Przemocy </w:t>
        <w:tab/>
        <w:tab/>
        <w:tab/>
        <w:tab/>
        <w:tab/>
        <w:tab/>
        <w:tab/>
        <w:t xml:space="preserve">    Domowej</w:t>
      </w:r>
    </w:p>
    <w:p>
      <w:pPr>
        <w:pStyle w:val="Standard"/>
        <w:jc w:val="left"/>
        <w:rPr/>
      </w:pPr>
      <w:r>
        <w:rPr>
          <w:b/>
          <w:bCs/>
          <w:iCs/>
          <w:sz w:val="48"/>
          <w:szCs w:val="48"/>
        </w:rPr>
        <w:tab/>
        <w:tab/>
        <w:tab/>
        <w:tab/>
        <w:t xml:space="preserve">    na lata 2024-2030 </w:t>
      </w:r>
    </w:p>
    <w:p>
      <w:pPr>
        <w:pStyle w:val="Standard"/>
        <w:jc w:val="left"/>
        <w:rPr>
          <w:b/>
          <w:b/>
          <w:bCs/>
          <w:iCs/>
          <w:sz w:val="48"/>
          <w:szCs w:val="48"/>
        </w:rPr>
      </w:pPr>
      <w:r>
        <w:rPr>
          <w:b/>
          <w:bCs/>
          <w:iCs/>
          <w:sz w:val="48"/>
          <w:szCs w:val="48"/>
        </w:rPr>
      </w:r>
    </w:p>
    <w:p>
      <w:pPr>
        <w:pStyle w:val="Standard"/>
        <w:jc w:val="left"/>
        <w:rPr/>
      </w:pPr>
      <w:r>
        <w:rPr>
          <w:b/>
          <w:bCs/>
          <w:iCs/>
          <w:sz w:val="48"/>
          <w:szCs w:val="48"/>
        </w:rPr>
        <w:t xml:space="preserve">                                  </w:t>
      </w:r>
      <w:r>
        <w:rPr>
          <w:b/>
          <w:bCs/>
          <w:iCs/>
          <w:sz w:val="48"/>
          <w:szCs w:val="48"/>
        </w:rPr>
        <w:t>za 2024r.</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nextPage"/>
          <w:pgSz w:w="12240" w:h="15840"/>
          <w:pgMar w:left="1134" w:right="1134" w:header="0" w:top="1134" w:footer="0" w:bottom="1134" w:gutter="0"/>
          <w:pgNumType w:fmt="decimal"/>
          <w:formProt w:val="false"/>
          <w:textDirection w:val="lrTb"/>
          <w:docGrid w:type="default" w:linePitch="100" w:charSpace="0"/>
        </w:sectPr>
        <w:pStyle w:val="Normal"/>
        <w:jc w:val="both"/>
        <w:rPr/>
      </w:pPr>
      <w:r>
        <w:rPr>
          <w:sz w:val="22"/>
          <w:szCs w:val="22"/>
        </w:rPr>
        <w:tab/>
        <w:tab/>
        <w:tab/>
        <w:tab/>
        <w:tab/>
        <w:tab/>
        <w:t>Jastków 2025 r.</w:t>
      </w:r>
    </w:p>
    <w:p>
      <w:pPr>
        <w:pStyle w:val="Normal"/>
        <w:jc w:val="both"/>
        <w:rPr/>
      </w:pPr>
      <w:r>
        <w:rPr>
          <w:sz w:val="22"/>
          <w:szCs w:val="22"/>
        </w:rPr>
        <w:tab/>
        <w:t>S</w:t>
      </w:r>
      <w:r>
        <w:rPr>
          <w:b w:val="false"/>
          <w:bCs w:val="false"/>
          <w:sz w:val="22"/>
          <w:szCs w:val="22"/>
        </w:rPr>
        <w:t>prawozdanie zawiera podsumowanie działań podejmowanych w ramach realizacji Gminnego Programu Przeciwdziałania Przemocy Domowej oraz Ochrony Osób Doznających Przemocy Domowej na lata 2024 -2030, za okres od 1 stycznia 2024 roku do 31 grudnia 2024 roku.  Przedstawia podejmowane działania profilaktyczne, interwencyjne i pomocowe skierowane do osób doznających przemocy, sprawców przemocy, a także świadków.</w:t>
      </w:r>
    </w:p>
    <w:p>
      <w:pPr>
        <w:pStyle w:val="Normal"/>
        <w:jc w:val="both"/>
        <w:rPr/>
      </w:pPr>
      <w:r>
        <w:rPr>
          <w:b w:val="false"/>
          <w:bCs w:val="false"/>
          <w:sz w:val="22"/>
          <w:szCs w:val="22"/>
        </w:rPr>
        <w:tab/>
        <w:t>Głównym celem Programu było stworzenie skutecznego systemu przeciwdziałania przemocy domowej na terenie Gminy Jastków. Cele szczegółowe koncentrowały się wokół czterech kluczowych obszarów  związanych z przeciwdziałaniem przemocy domowej, obejmujących:</w:t>
      </w:r>
    </w:p>
    <w:p>
      <w:pPr>
        <w:pStyle w:val="Normal"/>
        <w:jc w:val="both"/>
        <w:rPr>
          <w:b/>
          <w:b/>
          <w:bCs/>
        </w:rPr>
      </w:pPr>
      <w:r>
        <w:rPr>
          <w:b w:val="false"/>
          <w:bCs w:val="false"/>
          <w:sz w:val="22"/>
          <w:szCs w:val="22"/>
        </w:rPr>
        <w:t>1. Zwiększenie zasięgu działań profilaktycznych w zakresie przeciwdziałania przemocy domowej.</w:t>
      </w:r>
    </w:p>
    <w:p>
      <w:pPr>
        <w:pStyle w:val="Normal"/>
        <w:jc w:val="both"/>
        <w:rPr>
          <w:b/>
          <w:b/>
          <w:bCs/>
        </w:rPr>
      </w:pPr>
      <w:r>
        <w:rPr>
          <w:b w:val="false"/>
          <w:bCs w:val="false"/>
          <w:sz w:val="22"/>
          <w:szCs w:val="22"/>
        </w:rPr>
        <w:t>2. Zwiększenie dostępności i skuteczności ochrony oraz wsparcia osób doznających przemocy domowej.</w:t>
      </w:r>
    </w:p>
    <w:p>
      <w:pPr>
        <w:pStyle w:val="Normal"/>
        <w:jc w:val="both"/>
        <w:rPr>
          <w:b/>
          <w:b/>
          <w:bCs/>
        </w:rPr>
      </w:pPr>
      <w:r>
        <w:rPr>
          <w:b w:val="false"/>
          <w:bCs w:val="false"/>
          <w:sz w:val="22"/>
          <w:szCs w:val="22"/>
        </w:rPr>
        <w:t>3. Zwiększenie skuteczności oddziaływań wobec osób stosujących przemoc domową.</w:t>
      </w:r>
    </w:p>
    <w:p>
      <w:pPr>
        <w:pStyle w:val="Normal"/>
        <w:jc w:val="both"/>
        <w:rPr>
          <w:b/>
          <w:b/>
          <w:bCs/>
        </w:rPr>
      </w:pPr>
      <w:r>
        <w:rPr>
          <w:b w:val="false"/>
          <w:bCs w:val="false"/>
          <w:sz w:val="22"/>
          <w:szCs w:val="22"/>
        </w:rPr>
        <w:t>4. Zwiększenie kompetencji przedstawicieli instytucji i podmiotów realizujących zadania z zakresu przeciwdziałania przemocy domowej.</w:t>
      </w:r>
    </w:p>
    <w:p>
      <w:pPr>
        <w:pStyle w:val="Normal"/>
        <w:jc w:val="both"/>
        <w:rPr>
          <w:b w:val="false"/>
          <w:b w:val="false"/>
          <w:bCs w:val="false"/>
        </w:rPr>
      </w:pPr>
      <w:r>
        <w:rPr>
          <w:b w:val="false"/>
          <w:bCs w:val="false"/>
          <w:sz w:val="22"/>
          <w:szCs w:val="22"/>
        </w:rPr>
        <w:tab/>
        <w:t>Program realizowały podmioty działające na terenie Gminy Jastków oraz współpracujące instytucje świadczące pomoc w obszarze przeciwdziałania przemocy domowej i ochrony osób nią dotkniętych.</w:t>
      </w:r>
    </w:p>
    <w:p>
      <w:pPr>
        <w:pStyle w:val="Normal"/>
        <w:jc w:val="both"/>
        <w:rPr/>
      </w:pPr>
      <w:r>
        <w:rPr>
          <w:b w:val="false"/>
          <w:bCs w:val="false"/>
          <w:sz w:val="22"/>
          <w:szCs w:val="22"/>
        </w:rPr>
        <w:tab/>
        <w:t>Program adresowany był do szerokiego grona mieszkańców Gminy Jastków, w szczególności obejmował osoby doznające przemocy domowej, osoby stosujące przemoc, świadków przemocy, a także przedstawicieli instytucji i służb zobowiązanych do podejmowania działań pomocowych.</w:t>
      </w:r>
    </w:p>
    <w:p>
      <w:pPr>
        <w:pStyle w:val="Normal"/>
        <w:jc w:val="both"/>
        <w:rPr>
          <w:b w:val="false"/>
          <w:b w:val="false"/>
          <w:bCs w:val="false"/>
        </w:rPr>
      </w:pPr>
      <w:r>
        <w:rPr>
          <w:b w:val="false"/>
          <w:bCs w:val="false"/>
          <w:sz w:val="22"/>
          <w:szCs w:val="22"/>
        </w:rPr>
        <w:tab/>
        <w:t>Sprawozdanie opracowano w oparciu o dane Zespołu Interdyscyplinarnego ds. Przeciwdziałania Przemocy Domowej w Jastkowie dotyczące rodzin objętych procedurą "Niebieskie Karty" oraz informacje przekazane przez podmioty realizujące Program.</w:t>
      </w:r>
    </w:p>
    <w:p>
      <w:pPr>
        <w:pStyle w:val="Normal"/>
        <w:jc w:val="both"/>
        <w:rPr>
          <w:b w:val="false"/>
          <w:b w:val="false"/>
          <w:bCs w:val="false"/>
          <w:sz w:val="22"/>
          <w:szCs w:val="22"/>
        </w:rPr>
      </w:pPr>
      <w:r>
        <w:rPr>
          <w:b w:val="false"/>
          <w:bCs w:val="false"/>
          <w:sz w:val="22"/>
          <w:szCs w:val="22"/>
        </w:rPr>
      </w:r>
    </w:p>
    <w:p>
      <w:pPr>
        <w:pStyle w:val="Normal"/>
        <w:jc w:val="left"/>
        <w:rPr/>
      </w:pPr>
      <w:r>
        <w:rPr>
          <w:b/>
          <w:bCs/>
          <w:sz w:val="22"/>
          <w:szCs w:val="22"/>
        </w:rPr>
        <w:t>Realizacja zadań Gminnego Programu Przeciwdziałania Przemocy Domowej oraz Ochrony Osób Doznających Przemocy Domowej.</w:t>
      </w:r>
    </w:p>
    <w:p>
      <w:pPr>
        <w:pStyle w:val="Normal"/>
        <w:jc w:val="left"/>
        <w:rPr>
          <w:b w:val="false"/>
          <w:b w:val="false"/>
          <w:bCs w:val="false"/>
          <w:sz w:val="22"/>
          <w:szCs w:val="22"/>
        </w:rPr>
      </w:pPr>
      <w:r>
        <w:rPr>
          <w:b w:val="false"/>
          <w:bCs w:val="false"/>
          <w:sz w:val="22"/>
          <w:szCs w:val="22"/>
        </w:rPr>
      </w:r>
    </w:p>
    <w:tbl>
      <w:tblPr>
        <w:tblW w:w="940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5" w:type="dxa"/>
          <w:left w:w="50" w:type="dxa"/>
          <w:bottom w:w="55" w:type="dxa"/>
          <w:right w:w="55" w:type="dxa"/>
        </w:tblCellMar>
      </w:tblPr>
      <w:tblGrid>
        <w:gridCol w:w="5216"/>
        <w:gridCol w:w="2940"/>
        <w:gridCol w:w="1249"/>
      </w:tblGrid>
      <w:tr>
        <w:trPr/>
        <w:tc>
          <w:tcPr>
            <w:tcW w:w="940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b/>
                <w:b/>
                <w:bCs/>
              </w:rPr>
            </w:pPr>
            <w:r>
              <w:rPr>
                <w:b/>
                <w:bCs/>
                <w:i/>
                <w:iCs/>
                <w:strike w:val="false"/>
                <w:dstrike w:val="false"/>
                <w:outline w:val="false"/>
                <w:shadow w:val="false"/>
                <w:color w:val="000000"/>
                <w:sz w:val="22"/>
                <w:szCs w:val="22"/>
                <w:u w:val="none"/>
              </w:rPr>
              <w:t>Obszar 1</w:t>
            </w:r>
          </w:p>
          <w:p>
            <w:pPr>
              <w:pStyle w:val="Zawartotabeli"/>
              <w:jc w:val="left"/>
              <w:rPr/>
            </w:pPr>
            <w:r>
              <w:rPr>
                <w:b/>
                <w:bCs/>
                <w:i/>
                <w:iCs/>
                <w:strike w:val="false"/>
                <w:dstrike w:val="false"/>
                <w:outline w:val="false"/>
                <w:shadow w:val="false"/>
                <w:color w:val="000000"/>
                <w:sz w:val="22"/>
                <w:szCs w:val="22"/>
                <w:u w:val="none"/>
              </w:rPr>
              <w:t>Profilaktyka i edukacja społeczna</w:t>
            </w:r>
            <w:r>
              <w:rPr>
                <w:b w:val="false"/>
                <w:bCs w:val="false"/>
                <w:i w:val="false"/>
                <w:iCs w:val="false"/>
                <w:strike w:val="false"/>
                <w:dstrike w:val="false"/>
                <w:outline w:val="false"/>
                <w:shadow w:val="false"/>
                <w:color w:val="000000"/>
                <w:sz w:val="22"/>
                <w:szCs w:val="22"/>
                <w:u w:val="none"/>
              </w:rPr>
              <w:t xml:space="preserve"> </w:t>
            </w:r>
            <w:r>
              <w:rPr>
                <w:b/>
                <w:bCs/>
                <w:i/>
                <w:iCs/>
                <w:strike w:val="false"/>
                <w:dstrike w:val="false"/>
                <w:outline w:val="false"/>
                <w:shadow w:val="false"/>
                <w:color w:val="000000"/>
                <w:sz w:val="22"/>
                <w:szCs w:val="22"/>
                <w:u w:val="none"/>
              </w:rPr>
              <w:t>w zakresie zjawiska przemocy domowej.</w:t>
            </w:r>
          </w:p>
          <w:p>
            <w:pPr>
              <w:pStyle w:val="Zawartotabeli"/>
              <w:jc w:val="left"/>
              <w:rPr/>
            </w:pPr>
            <w:r>
              <w:rPr>
                <w:b/>
                <w:bCs/>
                <w:i/>
                <w:iCs/>
                <w:strike w:val="false"/>
                <w:dstrike w:val="false"/>
                <w:outline w:val="false"/>
                <w:shadow w:val="false"/>
                <w:color w:val="000000"/>
                <w:sz w:val="22"/>
                <w:szCs w:val="22"/>
                <w:u w:val="none"/>
              </w:rPr>
              <w:t>Cel szczegółowy: Zwiększenie zasięgu działań profilaktycznych w zakresie przeciwdziałania przemocy domowej.</w:t>
            </w:r>
          </w:p>
        </w:tc>
      </w:tr>
      <w:tr>
        <w:trPr/>
        <w:tc>
          <w:tcPr>
            <w:tcW w:w="940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2"/>
                <w:szCs w:val="22"/>
                <w:u w:val="none"/>
              </w:rPr>
            </w:pPr>
            <w:r>
              <w:rPr>
                <w:b/>
                <w:bCs/>
                <w:i w:val="false"/>
                <w:iCs w:val="false"/>
                <w:strike w:val="false"/>
                <w:dstrike w:val="false"/>
                <w:outline w:val="false"/>
                <w:shadow w:val="false"/>
                <w:color w:val="000000"/>
                <w:sz w:val="22"/>
                <w:szCs w:val="22"/>
                <w:u w:val="none"/>
              </w:rPr>
              <w:t>Zadanie 1</w:t>
            </w:r>
          </w:p>
          <w:p>
            <w:pPr>
              <w:pStyle w:val="Zawartotabeli"/>
              <w:jc w:val="left"/>
              <w:rPr/>
            </w:pPr>
            <w:r>
              <w:rPr>
                <w:b w:val="false"/>
                <w:bCs w:val="false"/>
                <w:i w:val="false"/>
                <w:iCs w:val="false"/>
                <w:strike w:val="false"/>
                <w:dstrike w:val="false"/>
                <w:outline w:val="false"/>
                <w:shadow w:val="false"/>
                <w:color w:val="000000"/>
                <w:sz w:val="22"/>
                <w:szCs w:val="22"/>
                <w:u w:val="none"/>
              </w:rPr>
              <w:t>Poszerzenie wiedzy na temat zjawiska przemocy domowej w Gminie Jastków.</w:t>
            </w:r>
          </w:p>
        </w:tc>
      </w:tr>
      <w:tr>
        <w:trPr>
          <w:trHeight w:val="1868" w:hRule="atLeast"/>
        </w:trPr>
        <w:tc>
          <w:tcPr>
            <w:tcW w:w="52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Działania</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2"/>
                <w:szCs w:val="22"/>
                <w:u w:val="none"/>
              </w:rPr>
            </w:pPr>
            <w:r>
              <w:rPr>
                <w:rFonts w:ascii="Liberation Serif" w:hAnsi="Liberation Serif"/>
                <w:b w:val="false"/>
                <w:bCs w:val="false"/>
                <w:i w:val="false"/>
                <w:iCs w:val="false"/>
                <w:strike w:val="false"/>
                <w:dstrike w:val="false"/>
                <w:outline w:val="false"/>
                <w:shadow w:val="false"/>
                <w:color w:val="000000"/>
                <w:sz w:val="22"/>
                <w:szCs w:val="22"/>
                <w:u w:val="none"/>
              </w:rPr>
            </w:r>
          </w:p>
          <w:p>
            <w:pPr>
              <w:pStyle w:val="Zawartotabeli"/>
              <w:jc w:val="left"/>
              <w:rPr/>
            </w:pPr>
            <w:r>
              <w:rPr>
                <w:b w:val="false"/>
                <w:bCs w:val="false"/>
                <w:i w:val="false"/>
                <w:iCs w:val="false"/>
                <w:strike w:val="false"/>
                <w:dstrike w:val="false"/>
                <w:outline w:val="false"/>
                <w:shadow w:val="false"/>
                <w:color w:val="000000"/>
                <w:sz w:val="20"/>
                <w:szCs w:val="20"/>
                <w:u w:val="none"/>
              </w:rPr>
              <w:t>Analiza zjawiska przemocy domowej w oparciu o dokumentację Niebieskich Kart prowadzoną przez zespół interdyscyplinarny.</w:t>
            </w:r>
          </w:p>
        </w:tc>
        <w:tc>
          <w:tcPr>
            <w:tcW w:w="29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2"/>
                <w:szCs w:val="22"/>
                <w:u w:val="none"/>
              </w:rPr>
            </w:pPr>
            <w:r>
              <w:rPr>
                <w:b/>
                <w:bCs/>
                <w:i w:val="false"/>
                <w:iCs w:val="false"/>
                <w:strike w:val="false"/>
                <w:dstrike w:val="false"/>
                <w:outline w:val="false"/>
                <w:shadow w:val="false"/>
                <w:color w:val="000000"/>
                <w:sz w:val="22"/>
                <w:szCs w:val="22"/>
                <w:u w:val="none"/>
              </w:rPr>
              <w:t>Wskaźniki</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2"/>
                <w:szCs w:val="22"/>
                <w:u w:val="none"/>
              </w:rPr>
            </w:pPr>
            <w:r>
              <w:rPr>
                <w:rFonts w:ascii="Liberation Serif" w:hAnsi="Liberation Serif"/>
                <w:b w:val="false"/>
                <w:bCs w:val="false"/>
                <w:i w:val="false"/>
                <w:iCs w:val="false"/>
                <w:strike w:val="false"/>
                <w:dstrike w:val="false"/>
                <w:outline w:val="false"/>
                <w:shadow w:val="false"/>
                <w:color w:val="000000"/>
                <w:sz w:val="22"/>
                <w:szCs w:val="22"/>
                <w:u w:val="none"/>
              </w:rPr>
            </w:r>
          </w:p>
          <w:p>
            <w:pPr>
              <w:pStyle w:val="Zawartotabeli"/>
              <w:snapToGrid w:val="false"/>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wszczętych </w:t>
              <w:br/>
              <w:t>w danym roku procedur :"Niebieskie Karty - A" przez przedstawicieli poszczególnych podmiotów wszczynających procedurę,</w:t>
            </w:r>
          </w:p>
          <w:p>
            <w:pPr>
              <w:pStyle w:val="Zawartotabeli"/>
              <w:snapToGrid w:val="false"/>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snapToGrid w:val="false"/>
              <w:jc w:val="left"/>
              <w:rPr>
                <w:rFonts w:ascii="Times New Roman" w:hAnsi="Times New Roman"/>
                <w:sz w:val="20"/>
                <w:szCs w:val="20"/>
              </w:rPr>
            </w:pPr>
            <w:r>
              <w:rPr>
                <w:rFonts w:eastAsia="Times New Roman" w:cs="Liberation Serif;Times New Roman"/>
                <w:b/>
                <w:bCs/>
                <w:i w:val="false"/>
                <w:iCs w:val="false"/>
                <w:strike w:val="false"/>
                <w:dstrike w:val="false"/>
                <w:outline w:val="false"/>
                <w:shadow w:val="false"/>
                <w:color w:val="000000"/>
                <w:sz w:val="20"/>
                <w:szCs w:val="20"/>
                <w:u w:val="none"/>
              </w:rPr>
              <w:t>·</w:t>
            </w:r>
            <w:r>
              <w:rPr>
                <w:rFonts w:cs="Liberation Serif;Times New Roman"/>
                <w:b w:val="false"/>
                <w:bCs w:val="false"/>
                <w:i w:val="false"/>
                <w:iCs w:val="false"/>
                <w:strike w:val="false"/>
                <w:dstrike w:val="false"/>
                <w:outline w:val="false"/>
                <w:shadow w:val="false"/>
                <w:color w:val="000000"/>
                <w:sz w:val="20"/>
                <w:szCs w:val="20"/>
                <w:u w:val="none"/>
              </w:rPr>
              <w:t xml:space="preserve">liczba kontynuowanych </w:t>
              <w:br/>
              <w:t xml:space="preserve">w danym roku procedur "Niebieskie Karty" wszczętych </w:t>
              <w:br/>
              <w:t>w latach poprzedzających rok sprawozdawczy,</w:t>
            </w:r>
          </w:p>
          <w:p>
            <w:pPr>
              <w:pStyle w:val="Zawartotabeli"/>
              <w:snapToGrid w:val="false"/>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snapToGrid w:val="false"/>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rodzin objętych procedurą "Niebieskie Karty",</w:t>
            </w:r>
          </w:p>
          <w:p>
            <w:pPr>
              <w:pStyle w:val="Zawartotabeli"/>
              <w:snapToGrid w:val="false"/>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snapToGrid w:val="false"/>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eastAsia="Times New Roman" w:cs="Segoe UI"/>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osób </w:t>
              <w:br/>
              <w:t>w rodzinach objętych procedurą "Niebieskie Karty",</w:t>
            </w:r>
          </w:p>
          <w:p>
            <w:pPr>
              <w:pStyle w:val="Zawartotabeli"/>
              <w:snapToGrid w:val="false"/>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snapToGrid w:val="false"/>
              <w:jc w:val="left"/>
              <w:rPr/>
            </w:pPr>
            <w:r>
              <w:rPr>
                <w:rFonts w:eastAsia="Times New Roman" w:cs="Segoe UI"/>
                <w:b/>
                <w:bCs/>
                <w:i w:val="false"/>
                <w:iCs w:val="false"/>
                <w:strike w:val="false"/>
                <w:dstrike w:val="false"/>
                <w:outline w:val="false"/>
                <w:shadow w:val="false"/>
                <w:color w:val="000000"/>
                <w:sz w:val="20"/>
                <w:szCs w:val="20"/>
                <w:u w:val="none"/>
              </w:rPr>
              <w:t>·</w:t>
            </w:r>
            <w:r>
              <w:rPr>
                <w:rFonts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posiedzeń grup diagnostyczno-pomocowych.</w:t>
            </w:r>
          </w:p>
          <w:p>
            <w:pPr>
              <w:pStyle w:val="Zawartotabeli"/>
              <w:snapToGrid w:val="false"/>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c>
          <w:tcPr>
            <w:tcW w:w="12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Wartość wskaźnika</w:t>
            </w:r>
          </w:p>
          <w:p>
            <w:pPr>
              <w:pStyle w:val="Zawartotabeli"/>
              <w:jc w:val="left"/>
              <w:rPr/>
            </w:pPr>
            <w:r>
              <w:rPr>
                <w:rFonts w:ascii="Liberation Serif" w:hAnsi="Liberation Serif"/>
                <w:b/>
                <w:bCs/>
                <w:i w:val="false"/>
                <w:iCs w:val="false"/>
                <w:strike w:val="false"/>
                <w:dstrike w:val="false"/>
                <w:outline w:val="false"/>
                <w:shadow w:val="false"/>
                <w:color w:val="000000"/>
                <w:sz w:val="22"/>
                <w:szCs w:val="22"/>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32</w:t>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2"/>
                <w:szCs w:val="22"/>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19</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51</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154</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154</w:t>
            </w:r>
          </w:p>
        </w:tc>
      </w:tr>
    </w:tbl>
    <w:p>
      <w:pPr>
        <w:pStyle w:val="Normal"/>
        <w:jc w:val="both"/>
        <w:rPr/>
      </w:pPr>
      <w:r>
        <w:rPr>
          <w:b w:val="false"/>
          <w:bCs w:val="false"/>
          <w:sz w:val="22"/>
          <w:szCs w:val="22"/>
        </w:rPr>
        <w:tab/>
        <w:tab/>
      </w:r>
    </w:p>
    <w:p>
      <w:pPr>
        <w:pStyle w:val="Normal"/>
        <w:jc w:val="both"/>
        <w:rPr/>
      </w:pPr>
      <w:r>
        <w:rPr>
          <w:b w:val="false"/>
          <w:bCs w:val="false"/>
          <w:sz w:val="22"/>
          <w:szCs w:val="22"/>
        </w:rPr>
        <w:tab/>
        <w:t xml:space="preserve">Profilaktyka i edukacja społeczna w zakresie przeciwdziałania przemocy domowej odgrywa kluczową rolę w budowaniu bezpiecznego i świadomego społeczeństwa. Analiza zjawiska przemocy domowej na podstawie dokumentacji procedury "Niebieskie Karty" dostarcza cennych informacji na temat skali oraz charakterystyki tego problemu. </w:t>
      </w:r>
    </w:p>
    <w:p>
      <w:pPr>
        <w:pStyle w:val="Normal"/>
        <w:jc w:val="both"/>
        <w:rPr/>
      </w:pPr>
      <w:r>
        <w:rPr>
          <w:b w:val="false"/>
          <w:bCs w:val="false"/>
          <w:sz w:val="22"/>
          <w:szCs w:val="22"/>
        </w:rPr>
        <w:tab/>
        <w:t xml:space="preserve">W 2024 roku do przewodniczącej Zespołu Interdyscyplinarnego ds. Przeciwdziałania Przemocy Domowej w Jastkowie wpłynęło 32 formularze "Niebieska Karta - A" inicjujących procedurę w związku </w:t>
        <w:br/>
        <w:t xml:space="preserve">z podejrzeniem stosowania przemocy domowej. Niezależnie od nowych zgłoszeń,  kontynuowano również realizację procedur zainicjowanych w latach wcześniejszych, obejmujących 19 przypadków. </w:t>
        <w:tab/>
      </w:r>
    </w:p>
    <w:p>
      <w:pPr>
        <w:pStyle w:val="Normal"/>
        <w:jc w:val="both"/>
        <w:rPr/>
      </w:pPr>
      <w:r>
        <w:rPr>
          <w:b w:val="false"/>
          <w:bCs w:val="false"/>
          <w:sz w:val="22"/>
          <w:szCs w:val="22"/>
        </w:rPr>
        <w:tab/>
        <w:t xml:space="preserve">Łącznie w roku sprawozdawczym procedurą "Niebieskie Karty" zostało objętych 51 rodzin, </w:t>
        <w:br/>
        <w:t xml:space="preserve">w skład których wchodziło 154 osoby, w tym doświadczających przemocy domowej, stosujących przemoc domową oraz świadków przemocy. </w:t>
      </w:r>
    </w:p>
    <w:p>
      <w:pPr>
        <w:pStyle w:val="Normal"/>
        <w:jc w:val="both"/>
        <w:rPr/>
      </w:pPr>
      <w:r>
        <w:rPr>
          <w:b w:val="false"/>
          <w:bCs w:val="false"/>
          <w:sz w:val="22"/>
          <w:szCs w:val="22"/>
        </w:rPr>
        <w:tab/>
        <w:t>W celu opracowania indywidualnych planów pomocy oraz diagnozy sytuacji rodzin odbyło się 154 posiedzeń grup diagnostyczno-pomocowych, w których uczestniczyli przedstawiciele różnych instytucji.</w:t>
      </w:r>
    </w:p>
    <w:p>
      <w:pPr>
        <w:pStyle w:val="Normal"/>
        <w:jc w:val="both"/>
        <w:rPr/>
      </w:pPr>
      <w:r>
        <w:rPr>
          <w:b w:val="false"/>
          <w:bCs w:val="false"/>
          <w:sz w:val="22"/>
          <w:szCs w:val="22"/>
        </w:rPr>
        <w:tab/>
      </w:r>
      <w:r>
        <w:rPr>
          <w:b w:val="false"/>
          <w:bCs w:val="false"/>
          <w:i w:val="false"/>
          <w:iCs w:val="false"/>
          <w:sz w:val="22"/>
          <w:szCs w:val="22"/>
        </w:rPr>
        <w:tab/>
      </w:r>
      <w:r>
        <w:rPr>
          <w:b w:val="false"/>
          <w:bCs w:val="false"/>
          <w:i/>
          <w:iCs/>
          <w:sz w:val="22"/>
          <w:szCs w:val="22"/>
        </w:rPr>
        <w:t xml:space="preserve"> </w:t>
      </w:r>
    </w:p>
    <w:tbl>
      <w:tblPr>
        <w:tblW w:w="9397" w:type="dxa"/>
        <w:jc w:val="left"/>
        <w:tblInd w:w="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5" w:type="dxa"/>
          <w:left w:w="50" w:type="dxa"/>
          <w:bottom w:w="55" w:type="dxa"/>
          <w:right w:w="55" w:type="dxa"/>
        </w:tblCellMar>
      </w:tblPr>
      <w:tblGrid>
        <w:gridCol w:w="5204"/>
        <w:gridCol w:w="2881"/>
        <w:gridCol w:w="1312"/>
      </w:tblGrid>
      <w:tr>
        <w:trPr/>
        <w:tc>
          <w:tcPr>
            <w:tcW w:w="939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Zadanie 2</w:t>
            </w:r>
          </w:p>
          <w:p>
            <w:pPr>
              <w:pStyle w:val="Zawartotabeli"/>
              <w:jc w:val="left"/>
              <w:rPr/>
            </w:pPr>
            <w:r>
              <w:rPr>
                <w:b w:val="false"/>
                <w:bCs w:val="false"/>
                <w:i w:val="false"/>
                <w:iCs w:val="false"/>
                <w:strike w:val="false"/>
                <w:dstrike w:val="false"/>
                <w:outline w:val="false"/>
                <w:shadow w:val="false"/>
                <w:color w:val="000000"/>
                <w:sz w:val="22"/>
                <w:szCs w:val="22"/>
                <w:u w:val="none"/>
              </w:rPr>
              <w:t>Podniesienie świadomości, wiedzy i wrażliwości społeczności lokalnej na temat zjawiska przemocy                 domowej.</w:t>
            </w:r>
          </w:p>
        </w:tc>
      </w:tr>
      <w:tr>
        <w:trPr/>
        <w:tc>
          <w:tcPr>
            <w:tcW w:w="52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Działania</w:t>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b w:val="false"/>
                <w:bCs w:val="false"/>
                <w:i w:val="false"/>
                <w:iCs w:val="false"/>
                <w:strike w:val="false"/>
                <w:dstrike w:val="false"/>
                <w:outline w:val="false"/>
                <w:shadow w:val="false"/>
                <w:color w:val="000000"/>
                <w:sz w:val="22"/>
                <w:szCs w:val="22"/>
                <w:u w:val="none"/>
              </w:rPr>
            </w:r>
          </w:p>
          <w:p>
            <w:pPr>
              <w:pStyle w:val="Zawartotabeli"/>
              <w:jc w:val="both"/>
              <w:rPr/>
            </w:pPr>
            <w:r>
              <w:rPr>
                <w:b w:val="false"/>
                <w:bCs w:val="false"/>
                <w:i w:val="false"/>
                <w:iCs w:val="false"/>
                <w:strike w:val="false"/>
                <w:dstrike w:val="false"/>
                <w:outline w:val="false"/>
                <w:shadow w:val="false"/>
                <w:color w:val="000000"/>
                <w:sz w:val="20"/>
                <w:szCs w:val="20"/>
                <w:u w:val="none"/>
              </w:rPr>
              <w:t>Upowszechnianie informacji w zakresie przyczyn i skutków przemocy domowej oraz dostępnych form pomocy dla osób doznających przemocy domowej i stosujących przemoc</w:t>
            </w:r>
          </w:p>
        </w:tc>
        <w:tc>
          <w:tcPr>
            <w:tcW w:w="28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Wskaźniki</w:t>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b w:val="false"/>
                <w:bCs w:val="false"/>
                <w:i w:val="false"/>
                <w:iCs w:val="false"/>
                <w:strike w:val="false"/>
                <w:dstrike w:val="false"/>
                <w:outline w:val="false"/>
                <w:shadow w:val="false"/>
                <w:color w:val="000000"/>
                <w:sz w:val="22"/>
                <w:szCs w:val="22"/>
                <w:u w:val="none"/>
              </w:rPr>
            </w:r>
          </w:p>
          <w:p>
            <w:pPr>
              <w:pStyle w:val="Zawartotabeli"/>
              <w:snapToGrid w:val="false"/>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opracowanych informatorów,</w:t>
            </w:r>
          </w:p>
          <w:p>
            <w:pPr>
              <w:pStyle w:val="Zawartotabeli"/>
              <w:snapToGrid w:val="false"/>
              <w:jc w:val="left"/>
              <w:rPr>
                <w:rFonts w:ascii="Times New Roman" w:hAnsi="Times New Roman"/>
                <w:sz w:val="20"/>
                <w:szCs w:val="20"/>
              </w:rPr>
            </w:pPr>
            <w:r>
              <w:rPr>
                <w:sz w:val="20"/>
                <w:szCs w:val="20"/>
              </w:rPr>
            </w:r>
          </w:p>
          <w:p>
            <w:pPr>
              <w:pStyle w:val="Zawartotabeli"/>
              <w:snapToGrid w:val="false"/>
              <w:jc w:val="left"/>
              <w:rPr/>
            </w:pPr>
            <w:r>
              <w:rPr>
                <w:rFonts w:eastAsia="Times New Roman" w:cs="Segoe UI"/>
                <w:b/>
                <w:bCs/>
                <w:i w:val="false"/>
                <w:iCs w:val="false"/>
                <w:strike w:val="false"/>
                <w:dstrike w:val="false"/>
                <w:outline w:val="false"/>
                <w:shadow w:val="false"/>
                <w:color w:val="000000"/>
                <w:sz w:val="20"/>
                <w:szCs w:val="20"/>
                <w:u w:val="none"/>
              </w:rPr>
              <w:t>·</w:t>
            </w:r>
            <w:r>
              <w:rPr>
                <w:rFonts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artykułów prasowych przekazanych do gazety lokalnej, </w:t>
            </w:r>
          </w:p>
          <w:p>
            <w:pPr>
              <w:pStyle w:val="Zawartotabeli"/>
              <w:snapToGrid w:val="false"/>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snapToGrid w:val="false"/>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rozdystrybuowanych informatorów, ulotek, plakatów,</w:t>
            </w:r>
          </w:p>
          <w:p>
            <w:pPr>
              <w:pStyle w:val="Zawartotabeli"/>
              <w:snapToGrid w:val="false"/>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snapToGrid w:val="false"/>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prowadzenie </w:t>
              <w:br/>
              <w:t>i bieżąca aktualizacja strony internetowej dotyczącej przeciwdziałania przemocy domowej,</w:t>
            </w:r>
          </w:p>
          <w:p>
            <w:pPr>
              <w:pStyle w:val="Zawartotabeli"/>
              <w:snapToGrid w:val="false"/>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snapToGrid w:val="false"/>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prowadzenie gablot informacyjnych dotyczących problematyki przeciwdziałania przemocy domowej.</w:t>
            </w:r>
          </w:p>
        </w:tc>
        <w:tc>
          <w:tcPr>
            <w:tcW w:w="13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Wartość wskaźnika</w:t>
            </w:r>
          </w:p>
          <w:p>
            <w:pPr>
              <w:pStyle w:val="Zawartotabeli"/>
              <w:jc w:val="left"/>
              <w:rPr/>
            </w:pPr>
            <w:r>
              <w:rPr>
                <w:rFonts w:ascii="Liberation Serif" w:hAnsi="Liberation Serif"/>
                <w:b/>
                <w:bCs/>
                <w:i w:val="false"/>
                <w:iCs w:val="false"/>
                <w:strike w:val="false"/>
                <w:dstrike w:val="false"/>
                <w:outline w:val="false"/>
                <w:shadow w:val="false"/>
                <w:color w:val="000000"/>
                <w:sz w:val="22"/>
                <w:szCs w:val="22"/>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1</w:t>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0</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100</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1</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1</w:t>
            </w:r>
          </w:p>
        </w:tc>
      </w:tr>
    </w:tbl>
    <w:p>
      <w:pPr>
        <w:pStyle w:val="Normal"/>
        <w:ind w:left="360" w:hanging="0"/>
        <w:jc w:val="both"/>
        <w:rPr>
          <w:b w:val="false"/>
          <w:b w:val="false"/>
          <w:bCs w:val="false"/>
          <w:i/>
          <w:i/>
          <w:iCs/>
          <w:sz w:val="22"/>
          <w:szCs w:val="22"/>
        </w:rPr>
      </w:pPr>
      <w:r>
        <w:rPr>
          <w:b w:val="false"/>
          <w:bCs w:val="false"/>
          <w:i/>
          <w:iCs/>
          <w:sz w:val="22"/>
          <w:szCs w:val="22"/>
        </w:rPr>
      </w:r>
    </w:p>
    <w:p>
      <w:pPr>
        <w:pStyle w:val="Normal"/>
        <w:ind w:hanging="0"/>
        <w:jc w:val="both"/>
        <w:rPr/>
      </w:pPr>
      <w:r>
        <w:rPr>
          <w:b w:val="false"/>
          <w:bCs w:val="false"/>
          <w:i w:val="false"/>
          <w:iCs w:val="false"/>
          <w:sz w:val="22"/>
          <w:szCs w:val="22"/>
        </w:rPr>
        <w:tab/>
        <w:t xml:space="preserve">W ramach realizacji drugiego zadania podejmowano działania mające na celu zwiększenie świadomości społecznej na temat przemocy domowej, jej skutków oraz dostępnych form wsparcia. Celem tych działań było nie tylko edukowanie mieszkańców ale również kształtowanie postaw sprzyjających reagowaniu na przemoc oraz budowie społeczności opartej na wzajemnym szacunku i odpowiedzialności. </w:t>
      </w:r>
    </w:p>
    <w:p>
      <w:pPr>
        <w:pStyle w:val="Normal"/>
        <w:ind w:hanging="0"/>
        <w:jc w:val="both"/>
        <w:rPr>
          <w:b w:val="false"/>
          <w:b w:val="false"/>
          <w:bCs w:val="false"/>
        </w:rPr>
      </w:pPr>
      <w:r>
        <w:rPr>
          <w:b w:val="false"/>
          <w:bCs w:val="false"/>
          <w:i w:val="false"/>
          <w:iCs w:val="false"/>
          <w:sz w:val="22"/>
          <w:szCs w:val="22"/>
        </w:rPr>
        <w:tab/>
        <w:t>W ramach tych zadań prowadzono systematyczne upowszechnianie informacji o dostępnych formach wsparcia dla osób doznających przemocy oraz instytucjach zaangażowanych w przeciwdziałanie temu zjawisku. W tym celu:</w:t>
      </w:r>
    </w:p>
    <w:p>
      <w:pPr>
        <w:pStyle w:val="Normal"/>
        <w:numPr>
          <w:ilvl w:val="0"/>
          <w:numId w:val="1"/>
        </w:numPr>
        <w:jc w:val="both"/>
        <w:rPr/>
      </w:pPr>
      <w:r>
        <w:rPr>
          <w:b w:val="false"/>
          <w:bCs w:val="false"/>
          <w:i w:val="false"/>
          <w:iCs w:val="false"/>
          <w:sz w:val="22"/>
          <w:szCs w:val="22"/>
        </w:rPr>
        <w:t>opracowano i rozpowszechniano informatory dla mieszkańców gminy w liczbie 50 egzemplarzy,</w:t>
      </w:r>
    </w:p>
    <w:p>
      <w:pPr>
        <w:pStyle w:val="Normal"/>
        <w:numPr>
          <w:ilvl w:val="0"/>
          <w:numId w:val="1"/>
        </w:numPr>
        <w:jc w:val="both"/>
        <w:rPr/>
      </w:pPr>
      <w:r>
        <w:rPr>
          <w:b w:val="false"/>
          <w:bCs w:val="false"/>
          <w:i w:val="false"/>
          <w:iCs w:val="false"/>
          <w:sz w:val="22"/>
          <w:szCs w:val="22"/>
        </w:rPr>
        <w:t xml:space="preserve">rozdystrybuowano ulotki i plakaty, łącznie 50 sztuk, które były dostępne m. in. w szkołach, ośrodku pomocy społecznej, placówkach ochrony zdrowia. </w:t>
      </w:r>
      <w:r>
        <w:rPr>
          <w:b w:val="false"/>
          <w:bCs w:val="false"/>
          <w:i w:val="false"/>
          <w:iCs w:val="false"/>
          <w:strike w:val="false"/>
          <w:dstrike w:val="false"/>
          <w:outline w:val="false"/>
          <w:shadow w:val="false"/>
          <w:color w:val="000000"/>
          <w:sz w:val="22"/>
          <w:szCs w:val="22"/>
          <w:u w:val="none"/>
        </w:rPr>
        <w:t xml:space="preserve">Rozpropagowano również broszury Państwowej Agencji Rozwiązywania Problemów Alkoholowych, Narodowego Programu Zdrowia i Polskiego Towarzystwa Psychologicznego tj.: "Jak radzić sobie z Przemocą? - porady psychologiczne dla osób doznających przemocy", "Przemoc w rodzinie - sytuacja osób doznających przemocy w rodzinie", "Przemoc w rodzinach z problemem alkoholowym", "Nadużywanie Alkoholu a problem przemocy domowej", "Wpływ uzależnienia na życie rodzinne", "Procedura zobowiązania do leczenia odwykowego - przewodnik dla rodzin". Rozpowszechniany był również opracowany przez Zespół Interdyscyplinarny "Poradnik dla osób doświadczających przemocy w rodzinie"oraz informator "Szukam Pomocy", </w:t>
      </w:r>
    </w:p>
    <w:p>
      <w:pPr>
        <w:pStyle w:val="Normal"/>
        <w:numPr>
          <w:ilvl w:val="0"/>
          <w:numId w:val="1"/>
        </w:numPr>
        <w:jc w:val="both"/>
        <w:rPr>
          <w:b w:val="false"/>
          <w:b w:val="false"/>
          <w:bCs w:val="false"/>
        </w:rPr>
      </w:pPr>
      <w:r>
        <w:rPr>
          <w:b w:val="false"/>
          <w:bCs w:val="false"/>
          <w:i w:val="false"/>
          <w:iCs w:val="false"/>
          <w:sz w:val="22"/>
          <w:szCs w:val="22"/>
        </w:rPr>
        <w:t>prowadzono gabloty informacyjne w miejscach ogólnodostępnych, aktualizując treści dotyczące wsparcia, procedury"Niebieskie Karty" i możliwości zgłaszania przemocy,</w:t>
      </w:r>
    </w:p>
    <w:p>
      <w:pPr>
        <w:pStyle w:val="Normal"/>
        <w:numPr>
          <w:ilvl w:val="0"/>
          <w:numId w:val="1"/>
        </w:numPr>
        <w:jc w:val="both"/>
        <w:rPr/>
      </w:pPr>
      <w:r>
        <w:rPr>
          <w:b w:val="false"/>
          <w:bCs w:val="false"/>
          <w:i w:val="false"/>
          <w:iCs w:val="false"/>
          <w:sz w:val="22"/>
          <w:szCs w:val="22"/>
        </w:rPr>
        <w:t>na stronie internetowej Gminnego Ośrodka Pomocy Społecznej w Jastkowie zamieszczono podstawowe informacje dotyczące zjawiska przemocy domowej</w:t>
      </w:r>
      <w:r>
        <w:rPr>
          <w:b w:val="false"/>
          <w:bCs w:val="false"/>
          <w:i w:val="false"/>
          <w:iCs w:val="false"/>
          <w:strike w:val="false"/>
          <w:dstrike w:val="false"/>
          <w:outline w:val="false"/>
          <w:shadow w:val="false"/>
          <w:color w:val="000000"/>
          <w:sz w:val="22"/>
          <w:szCs w:val="22"/>
          <w:u w:val="none"/>
        </w:rPr>
        <w:t>, a na stronie internetowej Urzędu Gminy Jastków zamieszczono "Poradnik dla osób doświadczających przemocy w rodzinie",</w:t>
      </w:r>
    </w:p>
    <w:p>
      <w:pPr>
        <w:pStyle w:val="Normal"/>
        <w:numPr>
          <w:ilvl w:val="0"/>
          <w:numId w:val="1"/>
        </w:numPr>
        <w:jc w:val="both"/>
        <w:rPr/>
      </w:pPr>
      <w:r>
        <w:rPr>
          <w:b w:val="false"/>
          <w:bCs w:val="false"/>
          <w:i w:val="false"/>
          <w:iCs w:val="false"/>
          <w:strike w:val="false"/>
          <w:dstrike w:val="false"/>
          <w:outline w:val="false"/>
          <w:shadow w:val="false"/>
          <w:color w:val="000000"/>
          <w:sz w:val="22"/>
          <w:szCs w:val="22"/>
          <w:u w:val="none"/>
        </w:rPr>
        <w:t>wyposażono grupy diagnostyczno-pomocowe w</w:t>
      </w:r>
      <w:r>
        <w:rPr>
          <w:b w:val="false"/>
          <w:bCs w:val="false"/>
          <w:i w:val="false"/>
          <w:iCs w:val="false"/>
          <w:strike w:val="false"/>
          <w:dstrike w:val="false"/>
          <w:outline w:val="false"/>
          <w:shadow w:val="false"/>
          <w:color w:val="000000"/>
          <w:sz w:val="20"/>
          <w:szCs w:val="20"/>
          <w:u w:val="none"/>
        </w:rPr>
        <w:t xml:space="preserve"> </w:t>
      </w:r>
      <w:r>
        <w:rPr>
          <w:b w:val="false"/>
          <w:bCs w:val="false"/>
          <w:i w:val="false"/>
          <w:iCs w:val="false"/>
          <w:strike w:val="false"/>
          <w:dstrike w:val="false"/>
          <w:outline w:val="false"/>
          <w:shadow w:val="false"/>
          <w:color w:val="000000"/>
          <w:sz w:val="22"/>
          <w:szCs w:val="22"/>
          <w:u w:val="none"/>
        </w:rPr>
        <w:t xml:space="preserve">"Niezbędnik dla osób doświadczających przemocy  domowej" oraz "Kartę informacyjną dla sprawców przemocy domowej", które były rozdawane w trakcie spotkań. </w:t>
      </w:r>
    </w:p>
    <w:p>
      <w:pPr>
        <w:pStyle w:val="Normal"/>
        <w:numPr>
          <w:ilvl w:val="0"/>
          <w:numId w:val="0"/>
        </w:numPr>
        <w:ind w:left="720" w:hanging="0"/>
        <w:jc w:val="both"/>
        <w:rPr>
          <w:b w:val="false"/>
          <w:b w:val="false"/>
          <w:bCs w:val="false"/>
          <w:i w:val="false"/>
          <w:i w:val="false"/>
          <w:iCs w:val="false"/>
          <w:strike w:val="false"/>
          <w:dstrike w:val="false"/>
          <w:outline w:val="false"/>
          <w:shadow w:val="false"/>
          <w:color w:val="000000"/>
          <w:sz w:val="22"/>
          <w:szCs w:val="22"/>
          <w:u w:val="none"/>
        </w:rPr>
      </w:pPr>
      <w:r>
        <w:rPr>
          <w:b w:val="false"/>
          <w:bCs w:val="false"/>
          <w:i w:val="false"/>
          <w:iCs w:val="false"/>
          <w:strike w:val="false"/>
          <w:dstrike w:val="false"/>
          <w:outline w:val="false"/>
          <w:shadow w:val="false"/>
          <w:color w:val="000000"/>
          <w:sz w:val="22"/>
          <w:szCs w:val="22"/>
          <w:u w:val="none"/>
        </w:rPr>
      </w:r>
    </w:p>
    <w:p>
      <w:pPr>
        <w:pStyle w:val="Normal"/>
        <w:ind w:hanging="0"/>
        <w:jc w:val="both"/>
        <w:rPr>
          <w:b w:val="false"/>
          <w:b w:val="false"/>
          <w:bCs w:val="false"/>
        </w:rPr>
      </w:pPr>
      <w:r>
        <w:rPr>
          <w:b w:val="false"/>
          <w:bCs w:val="false"/>
          <w:i w:val="false"/>
          <w:iCs w:val="false"/>
          <w:sz w:val="22"/>
          <w:szCs w:val="22"/>
        </w:rPr>
        <w:tab/>
        <w:t>Dzięki tym działaniom zwiększono dostęp mieszkańców do wiedzy na temat przemocy domowej oraz możliwości uzyskania pomocy, co sprzyja budowaniu postaw opartych na empatii, odpowiedzialności i gotowości do reagowania na sytuacje zagrożenia.</w:t>
      </w:r>
    </w:p>
    <w:p>
      <w:pPr>
        <w:pStyle w:val="Normal"/>
        <w:ind w:hanging="0"/>
        <w:jc w:val="both"/>
        <w:rPr>
          <w:b w:val="false"/>
          <w:b w:val="false"/>
          <w:bCs w:val="false"/>
          <w:i w:val="false"/>
          <w:i w:val="false"/>
          <w:iCs w:val="false"/>
          <w:strike w:val="false"/>
          <w:dstrike w:val="false"/>
          <w:outline w:val="false"/>
          <w:shadow w:val="false"/>
          <w:color w:val="000000"/>
          <w:sz w:val="22"/>
          <w:szCs w:val="22"/>
          <w:u w:val="none"/>
        </w:rPr>
      </w:pPr>
      <w:r>
        <w:rPr>
          <w:b w:val="false"/>
          <w:bCs w:val="false"/>
          <w:i w:val="false"/>
          <w:iCs w:val="false"/>
          <w:strike w:val="false"/>
          <w:dstrike w:val="false"/>
          <w:outline w:val="false"/>
          <w:shadow w:val="false"/>
          <w:color w:val="000000"/>
          <w:sz w:val="22"/>
          <w:szCs w:val="22"/>
          <w:u w:val="none"/>
        </w:rPr>
      </w:r>
    </w:p>
    <w:p>
      <w:pPr>
        <w:pStyle w:val="Normal"/>
        <w:ind w:left="360" w:hanging="0"/>
        <w:jc w:val="both"/>
        <w:rPr>
          <w:b w:val="false"/>
          <w:b w:val="false"/>
          <w:bCs w:val="false"/>
          <w:i/>
          <w:i/>
          <w:iCs/>
          <w:sz w:val="22"/>
          <w:szCs w:val="22"/>
        </w:rPr>
      </w:pPr>
      <w:r>
        <w:rPr>
          <w:b w:val="false"/>
          <w:bCs w:val="false"/>
          <w:i/>
          <w:iCs/>
          <w:sz w:val="22"/>
          <w:szCs w:val="22"/>
        </w:rPr>
      </w:r>
    </w:p>
    <w:tbl>
      <w:tblPr>
        <w:tblW w:w="940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5" w:type="dxa"/>
          <w:left w:w="50" w:type="dxa"/>
          <w:bottom w:w="55" w:type="dxa"/>
          <w:right w:w="55" w:type="dxa"/>
        </w:tblCellMar>
      </w:tblPr>
      <w:tblGrid>
        <w:gridCol w:w="3855"/>
        <w:gridCol w:w="3570"/>
        <w:gridCol w:w="1980"/>
      </w:tblGrid>
      <w:tr>
        <w:trPr/>
        <w:tc>
          <w:tcPr>
            <w:tcW w:w="940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Zadanie 3</w:t>
            </w:r>
          </w:p>
          <w:p>
            <w:pPr>
              <w:pStyle w:val="Zawartotabeli"/>
              <w:jc w:val="left"/>
              <w:rPr/>
            </w:pPr>
            <w:r>
              <w:rPr>
                <w:b w:val="false"/>
                <w:bCs w:val="false"/>
                <w:i w:val="false"/>
                <w:iCs w:val="false"/>
                <w:strike w:val="false"/>
                <w:dstrike w:val="false"/>
                <w:outline w:val="false"/>
                <w:shadow w:val="false"/>
                <w:color w:val="000000"/>
                <w:sz w:val="22"/>
                <w:szCs w:val="22"/>
                <w:u w:val="none"/>
              </w:rPr>
              <w:t>Prowadzenie przez placówki oświatowe działań profilaktycznych z zakresu przeciwdziałania przemocy domowej oraz agresji rówieśniczej na terenie szkół.</w:t>
            </w:r>
          </w:p>
        </w:tc>
      </w:tr>
      <w:tr>
        <w:trPr/>
        <w:tc>
          <w:tcPr>
            <w:tcW w:w="38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Działania</w:t>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both"/>
              <w:rPr/>
            </w:pPr>
            <w:r>
              <w:rPr>
                <w:b w:val="false"/>
                <w:bCs w:val="false"/>
                <w:i w:val="false"/>
                <w:iCs w:val="false"/>
                <w:strike w:val="false"/>
                <w:dstrike w:val="false"/>
                <w:outline w:val="false"/>
                <w:shadow w:val="false"/>
                <w:color w:val="000000"/>
                <w:sz w:val="20"/>
                <w:szCs w:val="20"/>
                <w:u w:val="none"/>
              </w:rPr>
              <w:t>Prowadzenie zajęć dla dzieci i młodzieży               w zakresie m.in. przemocy w rodzinie, agresji, uzależnienia, radzenia sobie ze stresem oraz możliwości korzystania z pomocy</w:t>
            </w:r>
            <w:r>
              <w:rPr>
                <w:rFonts w:ascii="Liberation Serif" w:hAnsi="Liberation Serif"/>
                <w:b w:val="false"/>
                <w:bCs w:val="false"/>
                <w:i w:val="false"/>
                <w:iCs w:val="false"/>
                <w:strike w:val="false"/>
                <w:dstrike w:val="false"/>
                <w:outline w:val="false"/>
                <w:shadow w:val="false"/>
                <w:color w:val="000000"/>
                <w:sz w:val="20"/>
                <w:szCs w:val="20"/>
                <w:u w:val="none"/>
              </w:rPr>
              <w:t>.</w:t>
            </w:r>
          </w:p>
        </w:tc>
        <w:tc>
          <w:tcPr>
            <w:tcW w:w="35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b/>
                <w:b/>
                <w:bCs/>
                <w:sz w:val="22"/>
                <w:szCs w:val="22"/>
              </w:rPr>
            </w:pPr>
            <w:r>
              <w:rPr>
                <w:b/>
                <w:bCs/>
                <w:i w:val="false"/>
                <w:iCs w:val="false"/>
                <w:strike w:val="false"/>
                <w:dstrike w:val="false"/>
                <w:outline w:val="false"/>
                <w:shadow w:val="false"/>
                <w:color w:val="000000"/>
                <w:sz w:val="20"/>
                <w:szCs w:val="20"/>
                <w:u w:val="none"/>
              </w:rPr>
              <w:t>Wskaźniki</w:t>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snapToGrid w:val="false"/>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prelekcji i pogadanek dla dzieci i młodzieży.</w:t>
            </w:r>
          </w:p>
          <w:p>
            <w:pPr>
              <w:pStyle w:val="Zawartotabeli"/>
              <w:snapToGrid w:val="false"/>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snapToGrid w:val="false"/>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snapToGrid w:val="false"/>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snapToGrid w:val="false"/>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snapToGrid w:val="false"/>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snapToGrid w:val="false"/>
              <w:jc w:val="left"/>
              <w:rPr>
                <w:rFonts w:cs="Liberation Serif;Times New Roman"/>
                <w:b w:val="false"/>
                <w:b w:val="false"/>
                <w:bCs w:val="false"/>
                <w:i w:val="false"/>
                <w:i w:val="false"/>
                <w:iCs w:val="false"/>
                <w:strike w:val="false"/>
                <w:dstrike w:val="false"/>
                <w:outline w:val="false"/>
                <w:shadow w:val="false"/>
                <w:color w:val="000000"/>
                <w:u w:val="none"/>
              </w:rPr>
            </w:pPr>
            <w:r>
              <w:rPr>
                <w:rFonts w:cs="Liberation Serif;Times New Roman"/>
                <w:b w:val="false"/>
                <w:bCs w:val="false"/>
                <w:i w:val="false"/>
                <w:iCs w:val="false"/>
                <w:strike w:val="false"/>
                <w:dstrike w:val="false"/>
                <w:outline w:val="false"/>
                <w:shadow w:val="false"/>
                <w:color w:val="000000"/>
                <w:u w:val="none"/>
              </w:rPr>
            </w:r>
          </w:p>
        </w:tc>
        <w:tc>
          <w:tcPr>
            <w:tcW w:w="19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Wartość wskaźniki</w:t>
            </w:r>
          </w:p>
          <w:p>
            <w:pPr>
              <w:pStyle w:val="Zawartotabeli"/>
              <w:jc w:val="left"/>
              <w:rPr>
                <w:rFonts w:ascii="Liberation Serif" w:hAnsi="Liberation Serif"/>
                <w:b/>
                <w:b/>
                <w:bCs/>
                <w:i w:val="false"/>
                <w:i w:val="false"/>
                <w:iCs w:val="false"/>
                <w:strike w:val="false"/>
                <w:dstrike w:val="false"/>
                <w:outline w:val="false"/>
                <w:shadow w:val="false"/>
                <w:color w:val="000000"/>
                <w:sz w:val="22"/>
                <w:szCs w:val="22"/>
                <w:u w:val="none"/>
              </w:rPr>
            </w:pPr>
            <w:r>
              <w:rPr>
                <w:rFonts w:ascii="Liberation Serif" w:hAnsi="Liberation Serif"/>
                <w:b/>
                <w:bCs/>
                <w:i w:val="false"/>
                <w:iCs w:val="false"/>
                <w:strike w:val="false"/>
                <w:dstrike w:val="false"/>
                <w:outline w:val="false"/>
                <w:shadow w:val="false"/>
                <w:color w:val="000000"/>
                <w:sz w:val="22"/>
                <w:szCs w:val="22"/>
                <w:u w:val="none"/>
              </w:rPr>
            </w:r>
          </w:p>
          <w:p>
            <w:pPr>
              <w:pStyle w:val="Zawartotabeli"/>
              <w:jc w:val="left"/>
              <w:rPr/>
            </w:pPr>
            <w:r>
              <w:rPr>
                <w:rFonts w:ascii="Liberation Serif" w:hAnsi="Liberation Serif"/>
                <w:b/>
                <w:bCs/>
                <w:i w:val="false"/>
                <w:iCs w:val="false"/>
                <w:strike w:val="false"/>
                <w:dstrike w:val="false"/>
                <w:outline w:val="false"/>
                <w:shadow w:val="false"/>
                <w:color w:val="000000"/>
                <w:sz w:val="22"/>
                <w:szCs w:val="22"/>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 xml:space="preserve">115  </w:t>
            </w:r>
          </w:p>
          <w:p>
            <w:pPr>
              <w:pStyle w:val="Zawartotabeli"/>
              <w:jc w:val="left"/>
              <w:rPr>
                <w:rFonts w:ascii="Liberation Serif" w:hAnsi="Liberation Serif"/>
                <w:b/>
                <w:b/>
                <w:bCs/>
                <w:i w:val="false"/>
                <w:i w:val="false"/>
                <w:iCs w:val="false"/>
                <w:strike w:val="false"/>
                <w:dstrike w:val="false"/>
                <w:outline w:val="false"/>
                <w:shadow w:val="false"/>
                <w:color w:val="000000"/>
                <w:sz w:val="22"/>
                <w:szCs w:val="22"/>
                <w:u w:val="none"/>
              </w:rPr>
            </w:pPr>
            <w:r>
              <w:rPr>
                <w:rFonts w:ascii="Liberation Serif" w:hAnsi="Liberation Serif"/>
                <w:b/>
                <w:bCs/>
                <w:i w:val="false"/>
                <w:iCs w:val="false"/>
                <w:strike w:val="false"/>
                <w:dstrike w:val="false"/>
                <w:outline w:val="false"/>
                <w:shadow w:val="false"/>
                <w:color w:val="000000"/>
                <w:sz w:val="22"/>
                <w:szCs w:val="22"/>
                <w:u w:val="none"/>
              </w:rPr>
            </w:r>
          </w:p>
          <w:p>
            <w:pPr>
              <w:pStyle w:val="Zawartotabeli"/>
              <w:jc w:val="left"/>
              <w:rPr/>
            </w:pPr>
            <w:r>
              <w:rPr>
                <w:rFonts w:ascii="Liberation Serif" w:hAnsi="Liberation Serif"/>
                <w:b/>
                <w:bCs/>
                <w:i w:val="false"/>
                <w:iCs w:val="false"/>
                <w:strike w:val="false"/>
                <w:dstrike w:val="false"/>
                <w:outline w:val="false"/>
                <w:shadow w:val="false"/>
                <w:color w:val="000000"/>
                <w:sz w:val="22"/>
                <w:szCs w:val="22"/>
                <w:u w:val="none"/>
              </w:rPr>
              <w:t xml:space="preserve">               </w:t>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2"/>
                <w:szCs w:val="22"/>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tc>
      </w:tr>
      <w:tr>
        <w:trPr/>
        <w:tc>
          <w:tcPr>
            <w:tcW w:w="38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pPr>
            <w:r>
              <w:rPr>
                <w:b w:val="false"/>
                <w:bCs w:val="false"/>
                <w:i w:val="false"/>
                <w:iCs w:val="false"/>
                <w:strike w:val="false"/>
                <w:dstrike w:val="false"/>
                <w:outline w:val="false"/>
                <w:shadow w:val="false"/>
                <w:color w:val="000000"/>
                <w:sz w:val="20"/>
                <w:szCs w:val="20"/>
                <w:u w:val="none"/>
              </w:rPr>
              <w:t>Organizowanie prelekcji dla osób dorosłych            z zakresu przeciwdziałania przemocy                      domowej.</w:t>
            </w:r>
          </w:p>
        </w:tc>
        <w:tc>
          <w:tcPr>
            <w:tcW w:w="35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snapToGrid w:val="false"/>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eastAsia="Times New Roman"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spotkań z rodzicami.</w:t>
              <w:br/>
            </w:r>
          </w:p>
        </w:tc>
        <w:tc>
          <w:tcPr>
            <w:tcW w:w="19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48</w:t>
            </w: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p>
          <w:p>
            <w:pPr>
              <w:pStyle w:val="Zawartotabeli"/>
              <w:jc w:val="left"/>
              <w:rPr>
                <w:sz w:val="20"/>
                <w:szCs w:val="20"/>
              </w:rPr>
            </w:pPr>
            <w:r>
              <w:rPr>
                <w:sz w:val="20"/>
                <w:szCs w:val="20"/>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tc>
      </w:tr>
    </w:tbl>
    <w:p>
      <w:pPr>
        <w:pStyle w:val="Normal"/>
        <w:ind w:left="360" w:hanging="0"/>
        <w:jc w:val="both"/>
        <w:rPr>
          <w:b/>
          <w:b/>
          <w:sz w:val="22"/>
          <w:szCs w:val="22"/>
        </w:rPr>
      </w:pPr>
      <w:r>
        <w:rPr>
          <w:b/>
          <w:sz w:val="22"/>
          <w:szCs w:val="22"/>
        </w:rPr>
      </w:r>
    </w:p>
    <w:p>
      <w:pPr>
        <w:pStyle w:val="Normal"/>
        <w:ind w:hanging="0"/>
        <w:jc w:val="both"/>
        <w:rPr/>
      </w:pPr>
      <w:r>
        <w:rPr>
          <w:b w:val="false"/>
          <w:bCs w:val="false"/>
          <w:sz w:val="22"/>
          <w:szCs w:val="22"/>
        </w:rPr>
        <w:tab/>
        <w:t xml:space="preserve">W ramach realizacji zadania trzeciego, szkoły z terenu Gminy Jastków aktywnie uczestniczyły </w:t>
        <w:br/>
        <w:t xml:space="preserve">w działaniach profilaktycznych ukierunkowanych na przeciwdziałanie przemocy domowej. Placówki oświatowe pełniły niezwykle ważną rolę w kształtowaniu postaw społecznych dzieci i młodzieży, dlatego też były istotnym ogniwem w systemie przeciwdziałania przemocy - zarówno domowej, jak </w:t>
        <w:br/>
        <w:t xml:space="preserve">i rówieśniczej. </w:t>
      </w:r>
    </w:p>
    <w:p>
      <w:pPr>
        <w:pStyle w:val="Normal"/>
        <w:ind w:hanging="0"/>
        <w:jc w:val="both"/>
        <w:rPr/>
      </w:pPr>
      <w:r>
        <w:rPr>
          <w:b w:val="false"/>
          <w:bCs w:val="false"/>
          <w:sz w:val="22"/>
          <w:szCs w:val="22"/>
        </w:rPr>
        <w:tab/>
        <w:t xml:space="preserve">Działania profilaktyczne  realizowane w szkołach miały na celu nie tylko zapobieganie przemocy, ale także kształtowanie empatii, umiejętności rozwiązywania konfliktów oraz budowanie bezpiecznego </w:t>
        <w:br/>
        <w:t xml:space="preserve">i wspierającego środowiska szkolnego. W ramach profilaktyki podejmowane były różnorodne działania edukacyjne, wychowawcze i informacyjne. Do najczęstszych form należały prelekcje i pogadanki dla dzieci i młodzieży, które umożliwiały uczniom zdobycie informacji na temat przemocy, jej skutków oraz sposobów radzenia sobie w trudnych sytuacjach. </w:t>
      </w:r>
    </w:p>
    <w:p>
      <w:pPr>
        <w:pStyle w:val="Normal"/>
        <w:ind w:hanging="0"/>
        <w:jc w:val="both"/>
        <w:rPr/>
      </w:pPr>
      <w:r>
        <w:rPr>
          <w:b w:val="false"/>
          <w:bCs w:val="false"/>
          <w:sz w:val="22"/>
          <w:szCs w:val="22"/>
        </w:rPr>
        <w:tab/>
        <w:t xml:space="preserve">Szkoły kierowały swoje działania nie tylko do uczniów, ale również do ich rodziców i opiekunów. Jedną z form takiej współpracy były prelekcje i spotkania edukacyjne mające na celu uświadamianie dorosłym skali zjawiska przemocy domowej oraz możliwość jej przeciwdziałania. </w:t>
      </w:r>
    </w:p>
    <w:p>
      <w:pPr>
        <w:pStyle w:val="Normal"/>
        <w:ind w:hanging="0"/>
        <w:jc w:val="both"/>
        <w:rPr/>
      </w:pPr>
      <w:r>
        <w:rPr>
          <w:b w:val="false"/>
          <w:bCs w:val="false"/>
          <w:sz w:val="22"/>
          <w:szCs w:val="22"/>
        </w:rPr>
        <w:tab/>
        <w:t xml:space="preserve">W roku 2024 w placówkach  oświatowych z terenu Gminy Jastków zrealizowano 115 prelekcji </w:t>
        <w:br/>
        <w:t xml:space="preserve">i pogadanek skierowanych do uczniów i 48 spotkań z rodzicami  tj:  </w:t>
      </w:r>
    </w:p>
    <w:p>
      <w:pPr>
        <w:pStyle w:val="Normal"/>
        <w:ind w:hanging="0"/>
        <w:jc w:val="both"/>
        <w:rPr/>
      </w:pPr>
      <w:r>
        <w:rPr>
          <w:b w:val="false"/>
          <w:bCs w:val="false"/>
          <w:sz w:val="22"/>
          <w:szCs w:val="22"/>
        </w:rPr>
        <w:tab/>
        <w:t>W Szkole Podstawowej w Jastkowie im. Józefa Piłsudskiego odbyło się 20 zajęć dla dzieci i młodzieży oraz 15 indywidualnych spotkań z rodzicami.</w:t>
      </w:r>
    </w:p>
    <w:p>
      <w:pPr>
        <w:pStyle w:val="Normal"/>
        <w:ind w:hanging="0"/>
        <w:jc w:val="both"/>
        <w:rPr/>
      </w:pPr>
      <w:r>
        <w:rPr>
          <w:b w:val="false"/>
          <w:bCs w:val="false"/>
          <w:sz w:val="22"/>
          <w:szCs w:val="22"/>
        </w:rPr>
        <w:tab/>
        <w:t>W Szkole Podstawowej w Tomaszowicach im. Jana Pawła II odbyły się 49 zajęć dla dzieci i młodzieży oraz 16 spotkań z rodzicami.</w:t>
      </w:r>
    </w:p>
    <w:p>
      <w:pPr>
        <w:pStyle w:val="Normal"/>
        <w:ind w:hanging="0"/>
        <w:jc w:val="both"/>
        <w:rPr/>
      </w:pPr>
      <w:r>
        <w:rPr>
          <w:b w:val="false"/>
          <w:bCs w:val="false"/>
          <w:sz w:val="22"/>
          <w:szCs w:val="22"/>
        </w:rPr>
        <w:tab/>
        <w:t xml:space="preserve">W Szkole Podstawowej w Snopkowie im. Józefa I. Kraszewskiego odbyło się 27 spotkań dla dzieci i młodzieży oraz 3 spotkania z rodzicami. </w:t>
      </w:r>
    </w:p>
    <w:p>
      <w:pPr>
        <w:pStyle w:val="Normal"/>
        <w:ind w:hanging="0"/>
        <w:jc w:val="both"/>
        <w:rPr>
          <w:b/>
          <w:b/>
          <w:bCs/>
        </w:rPr>
      </w:pPr>
      <w:r>
        <w:rPr>
          <w:b w:val="false"/>
          <w:bCs w:val="false"/>
          <w:sz w:val="22"/>
          <w:szCs w:val="22"/>
        </w:rPr>
        <w:tab/>
        <w:t>W Szkole Podstawowej w Ożarowie im. Anny i Andrzeja Nowaków odbyło się 9 spotkań dla dzieci i młodzieży oraz oraz 12 spotkań z rodzicami.</w:t>
      </w:r>
    </w:p>
    <w:p>
      <w:pPr>
        <w:pStyle w:val="Normal"/>
        <w:ind w:hanging="0"/>
        <w:jc w:val="both"/>
        <w:rPr/>
      </w:pPr>
      <w:r>
        <w:rPr>
          <w:b w:val="false"/>
          <w:bCs w:val="false"/>
          <w:sz w:val="22"/>
          <w:szCs w:val="22"/>
        </w:rPr>
        <w:tab/>
        <w:t>W Szkole Podstawowej w Płouszowicach im. Bolesława Prusa odbyło się 10 spotkań dla dzieci i młodzieży oraz 2 spotkania z rodzicami.</w:t>
      </w:r>
    </w:p>
    <w:p>
      <w:pPr>
        <w:pStyle w:val="Normal"/>
        <w:ind w:hanging="0"/>
        <w:jc w:val="both"/>
        <w:rPr/>
      </w:pPr>
      <w:r>
        <w:rPr>
          <w:b w:val="false"/>
          <w:bCs w:val="false"/>
          <w:sz w:val="22"/>
          <w:szCs w:val="22"/>
        </w:rPr>
        <w:tab/>
        <w:t xml:space="preserve">Ponadto w ramach działań na rzecz przeciwdziałania przemocy domowej, przedstawiciele placówek oświatowych aktywnie uczestniczyli w pracach grup diagnostyczno-pomocowych oraz zespołu interdyscyplinarnego działającego na terenie gminy. Ich obecność w spotkaniach miała na celu zapewnienie kompleksowej pomocy rodzinom, w których istnieje podejrzenie występowania przemocy. Podczas spotkań omawiano sytuację konkretnych rodzin oraz planowano działania pomocowe, w tym także dotyczące uczniów - doznających przemocy domowej. </w:t>
      </w:r>
    </w:p>
    <w:p>
      <w:pPr>
        <w:pStyle w:val="Normal"/>
        <w:ind w:hanging="0"/>
        <w:jc w:val="both"/>
        <w:rPr/>
      </w:pPr>
      <w:r>
        <w:rPr>
          <w:b w:val="false"/>
          <w:bCs w:val="false"/>
          <w:sz w:val="22"/>
          <w:szCs w:val="22"/>
        </w:rPr>
        <w:tab/>
        <w:t xml:space="preserve">Obecność szkoły w tych organach współpracy międzyinstytucjonalnej pozwala nie tylko lepiej chronić dziecko, ale również podejmować odpowiednie działania wychowawcze, wspierające </w:t>
        <w:br/>
        <w:t>i interwencyjne w środowisku szkolnym.</w:t>
      </w:r>
    </w:p>
    <w:p>
      <w:pPr>
        <w:pStyle w:val="Normal"/>
        <w:ind w:hanging="0"/>
        <w:jc w:val="both"/>
        <w:rPr/>
      </w:pPr>
      <w:r>
        <w:rPr>
          <w:b w:val="false"/>
          <w:bCs w:val="false"/>
          <w:sz w:val="22"/>
          <w:szCs w:val="22"/>
        </w:rPr>
        <w:tab/>
      </w:r>
    </w:p>
    <w:p>
      <w:pPr>
        <w:pStyle w:val="Normal"/>
        <w:ind w:left="360" w:hanging="0"/>
        <w:jc w:val="both"/>
        <w:rPr>
          <w:sz w:val="22"/>
          <w:szCs w:val="22"/>
        </w:rPr>
      </w:pPr>
      <w:r>
        <w:rPr>
          <w:sz w:val="22"/>
          <w:szCs w:val="22"/>
        </w:rPr>
      </w:r>
    </w:p>
    <w:tbl>
      <w:tblPr>
        <w:tblW w:w="940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5" w:type="dxa"/>
          <w:left w:w="50" w:type="dxa"/>
          <w:bottom w:w="55" w:type="dxa"/>
          <w:right w:w="55" w:type="dxa"/>
        </w:tblCellMar>
      </w:tblPr>
      <w:tblGrid>
        <w:gridCol w:w="3135"/>
        <w:gridCol w:w="3135"/>
        <w:gridCol w:w="3136"/>
      </w:tblGrid>
      <w:tr>
        <w:trPr/>
        <w:tc>
          <w:tcPr>
            <w:tcW w:w="940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iCs/>
                <w:strike w:val="false"/>
                <w:dstrike w:val="false"/>
                <w:outline w:val="false"/>
                <w:shadow w:val="false"/>
                <w:color w:val="000000"/>
                <w:sz w:val="22"/>
                <w:szCs w:val="22"/>
                <w:u w:val="none"/>
              </w:rPr>
              <w:t>Obszar 2</w:t>
            </w:r>
          </w:p>
          <w:p>
            <w:pPr>
              <w:pStyle w:val="Zawartotabeli"/>
              <w:jc w:val="left"/>
              <w:rPr/>
            </w:pPr>
            <w:r>
              <w:rPr>
                <w:b/>
                <w:bCs/>
                <w:i/>
                <w:iCs/>
                <w:strike w:val="false"/>
                <w:dstrike w:val="false"/>
                <w:outline w:val="false"/>
                <w:shadow w:val="false"/>
                <w:color w:val="000000"/>
                <w:sz w:val="22"/>
                <w:szCs w:val="22"/>
                <w:u w:val="none"/>
              </w:rPr>
              <w:t>Ochrona, pomoc i wsparcie osób doznających przemocy domowej.</w:t>
            </w:r>
          </w:p>
          <w:p>
            <w:pPr>
              <w:pStyle w:val="Zawartotabeli"/>
              <w:jc w:val="left"/>
              <w:rPr/>
            </w:pPr>
            <w:r>
              <w:rPr>
                <w:b/>
                <w:bCs/>
                <w:i/>
                <w:iCs/>
                <w:strike w:val="false"/>
                <w:dstrike w:val="false"/>
                <w:outline w:val="false"/>
                <w:shadow w:val="false"/>
                <w:color w:val="000000"/>
                <w:sz w:val="22"/>
                <w:szCs w:val="22"/>
                <w:u w:val="none"/>
              </w:rPr>
              <w:t>Cel:Zwiększenie dostępności i skuteczności ochrony oraz wsparcia osób doznających przemocy domowej.</w:t>
            </w:r>
          </w:p>
        </w:tc>
      </w:tr>
      <w:tr>
        <w:trPr/>
        <w:tc>
          <w:tcPr>
            <w:tcW w:w="940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pPr>
            <w:r>
              <w:rPr>
                <w:rFonts w:ascii="Liberation Serif" w:hAnsi="Liberation Serif"/>
                <w:b/>
                <w:bCs/>
                <w:i w:val="false"/>
                <w:iCs w:val="false"/>
                <w:strike w:val="false"/>
                <w:dstrike w:val="false"/>
                <w:outline w:val="false"/>
                <w:shadow w:val="false"/>
                <w:color w:val="000000"/>
                <w:sz w:val="22"/>
                <w:szCs w:val="22"/>
                <w:u w:val="none"/>
              </w:rPr>
              <w:t>Zadanie 1</w:t>
            </w:r>
          </w:p>
          <w:p>
            <w:pPr>
              <w:pStyle w:val="Zawartotabeli"/>
              <w:jc w:val="left"/>
              <w:rPr/>
            </w:pPr>
            <w:r>
              <w:rPr>
                <w:rFonts w:ascii="Liberation Serif" w:hAnsi="Liberation Serif"/>
                <w:b/>
                <w:bCs/>
                <w:i w:val="false"/>
                <w:iCs w:val="false"/>
                <w:strike w:val="false"/>
                <w:dstrike w:val="false"/>
                <w:outline w:val="false"/>
                <w:shadow w:val="false"/>
                <w:color w:val="000000"/>
                <w:sz w:val="22"/>
                <w:szCs w:val="22"/>
                <w:u w:val="none"/>
              </w:rPr>
              <w:t>Zwiększenie dostępności oraz wsparcia osób doznających przemocy domowej.</w:t>
            </w:r>
          </w:p>
        </w:tc>
      </w:tr>
      <w:tr>
        <w:trPr/>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Działania</w:t>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pPr>
            <w:r>
              <w:rPr>
                <w:b w:val="false"/>
                <w:bCs w:val="false"/>
                <w:i w:val="false"/>
                <w:iCs w:val="false"/>
                <w:strike w:val="false"/>
                <w:dstrike w:val="false"/>
                <w:outline w:val="false"/>
                <w:shadow w:val="false"/>
                <w:color w:val="000000"/>
                <w:sz w:val="20"/>
                <w:szCs w:val="20"/>
                <w:u w:val="none"/>
              </w:rPr>
              <w:t>Utworzenie i funkcjonowanie zespołu interdyscyplinarnego</w:t>
            </w:r>
          </w:p>
        </w:tc>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Wskaźniki</w:t>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spotkań zespołu interdyscyplinarnego,</w:t>
            </w:r>
          </w:p>
          <w:p>
            <w:pPr>
              <w:pStyle w:val="Zawartotabeli"/>
              <w:jc w:val="lef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18"/>
                <w:szCs w:val="18"/>
                <w:u w:val="none"/>
              </w:rPr>
            </w:pPr>
            <w:r>
              <w:rPr>
                <w:rFonts w:cs="Liberation Serif;Times New Roman" w:ascii="Liberation Serif;Times New Roman" w:hAnsi="Liberation Serif;Times New Roman"/>
                <w:b w:val="false"/>
                <w:bCs w:val="false"/>
                <w:i w:val="false"/>
                <w:iCs w:val="false"/>
                <w:strike w:val="false"/>
                <w:dstrike w:val="false"/>
                <w:outline w:val="false"/>
                <w:shadow w:val="false"/>
                <w:color w:val="000000"/>
                <w:sz w:val="18"/>
                <w:szCs w:val="18"/>
                <w:u w:val="none"/>
              </w:rPr>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c>
          <w:tcPr>
            <w:tcW w:w="31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Wartość wskaźnika</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6</w:t>
            </w:r>
          </w:p>
        </w:tc>
      </w:tr>
      <w:tr>
        <w:trPr/>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both"/>
              <w:rPr/>
            </w:pPr>
            <w:r>
              <w:rPr>
                <w:b w:val="false"/>
                <w:bCs w:val="false"/>
                <w:i w:val="false"/>
                <w:iCs w:val="false"/>
                <w:strike w:val="false"/>
                <w:dstrike w:val="false"/>
                <w:outline w:val="false"/>
                <w:shadow w:val="false"/>
                <w:color w:val="000000"/>
                <w:sz w:val="20"/>
                <w:szCs w:val="20"/>
                <w:u w:val="none"/>
              </w:rPr>
              <w:t>Utworzenie i funkcjonowanie grup diagnostyczno-pomocowych</w:t>
            </w:r>
          </w:p>
        </w:tc>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eastAsia="Times New Roman"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utworzonych w danym roku grup diagnostyczno-pomocowych,</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eastAsia="Times New Roman"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funkcjonujących </w:t>
              <w:br/>
              <w:t>w danym roku grup diagnostyczno -pomocowych,</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pPr>
            <w:r>
              <w:rPr>
                <w:rFonts w:eastAsia="Times New Roman" w:cs="Segoe UI"/>
                <w:b/>
                <w:bCs/>
                <w:i w:val="false"/>
                <w:iCs w:val="false"/>
                <w:strike w:val="false"/>
                <w:dstrike w:val="false"/>
                <w:outline w:val="false"/>
                <w:shadow w:val="false"/>
                <w:color w:val="000000"/>
                <w:sz w:val="20"/>
                <w:szCs w:val="20"/>
                <w:u w:val="none"/>
              </w:rPr>
              <w:t>·</w:t>
            </w:r>
            <w:r>
              <w:rPr>
                <w:rFonts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funkcjonujących </w:t>
              <w:br/>
              <w:t>w danym roku grup diagnostyczno -pomocowych w rozszerzonym składzie.</w:t>
            </w:r>
          </w:p>
        </w:tc>
        <w:tc>
          <w:tcPr>
            <w:tcW w:w="31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 xml:space="preserve">32 </w:t>
            </w: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p>
          <w:p>
            <w:pPr>
              <w:pStyle w:val="Zawartotabeli"/>
              <w:jc w:val="left"/>
              <w:rPr>
                <w:sz w:val="20"/>
                <w:szCs w:val="20"/>
              </w:rPr>
            </w:pPr>
            <w:r>
              <w:rPr>
                <w:sz w:val="20"/>
                <w:szCs w:val="20"/>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51</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7</w:t>
            </w:r>
          </w:p>
        </w:tc>
      </w:tr>
    </w:tbl>
    <w:p>
      <w:pPr>
        <w:pStyle w:val="Normal"/>
        <w:ind w:left="360" w:hanging="0"/>
        <w:jc w:val="both"/>
        <w:rPr>
          <w:sz w:val="22"/>
          <w:szCs w:val="22"/>
        </w:rPr>
      </w:pPr>
      <w:r>
        <w:rPr>
          <w:sz w:val="22"/>
          <w:szCs w:val="22"/>
        </w:rPr>
      </w:r>
    </w:p>
    <w:p>
      <w:pPr>
        <w:pStyle w:val="Normal"/>
        <w:ind w:hanging="0"/>
        <w:jc w:val="both"/>
        <w:rPr/>
      </w:pPr>
      <w:r>
        <w:rPr>
          <w:b w:val="false"/>
          <w:bCs w:val="false"/>
          <w:sz w:val="22"/>
          <w:szCs w:val="22"/>
        </w:rPr>
        <w:tab/>
        <w:t xml:space="preserve">Ochrona, pomoc i wsparcie osób doznających przemocy domowej obejmowały kompleksowe działania ukierunkowane na zapewnienie bezpieczeństwa, dostępu do specjalistycznych form pomocy, takich jak poradnictwo psychologiczne, prawne, pomoc medyczna czy interwencja kryzysowa. </w:t>
      </w:r>
    </w:p>
    <w:p>
      <w:pPr>
        <w:pStyle w:val="Normal"/>
        <w:ind w:hanging="0"/>
        <w:jc w:val="both"/>
        <w:rPr/>
      </w:pPr>
      <w:r>
        <w:rPr>
          <w:b w:val="false"/>
          <w:bCs w:val="false"/>
          <w:sz w:val="22"/>
          <w:szCs w:val="22"/>
        </w:rPr>
        <w:tab/>
        <w:t>W ramach działań mających na celu zwiększenie dostępności specjalistycznego wsparcia dla osób doświadczających przemocy domowej, kluczową rolę odegrało funkcjonowanie zespołu interdyscyplinarnego oraz grup diagnostyczno-pomocowych.</w:t>
      </w:r>
    </w:p>
    <w:p>
      <w:pPr>
        <w:pStyle w:val="Normal"/>
        <w:ind w:hanging="0"/>
        <w:jc w:val="both"/>
        <w:rPr/>
      </w:pPr>
      <w:r>
        <w:rPr>
          <w:b w:val="false"/>
          <w:bCs w:val="false"/>
          <w:sz w:val="22"/>
          <w:szCs w:val="22"/>
        </w:rPr>
        <w:tab/>
        <w:t xml:space="preserve">Zespół interdyscyplinarny realizował działania mające na celu zapewnienie bezpieczeństwa osobom doznającym przemocy oraz ograniczenie skali tego zjawiska na poziomie lokalnym.  Podejmował również działania o charakterze informacyjnym i profilaktycznym, promując wiedzę na temat dostępnych form wsparcia. W ramach współpracy międzygminnej zespół był informowany o wszczętych procedurach wobec osób zamieszkujących na terenie Gminy Jastków, co pozwalało na skuteczne włączenie się na działania pomocowe. </w:t>
      </w:r>
    </w:p>
    <w:p>
      <w:pPr>
        <w:pStyle w:val="Normal"/>
        <w:ind w:hanging="0"/>
        <w:jc w:val="both"/>
        <w:rPr/>
      </w:pPr>
      <w:r>
        <w:rPr>
          <w:b w:val="false"/>
          <w:bCs w:val="false"/>
          <w:sz w:val="22"/>
          <w:szCs w:val="22"/>
        </w:rPr>
        <w:tab/>
        <w:t xml:space="preserve">W 2024 roku odbyło się 6 posiedzeń zespołu interdyscyplinarnego, podczas których omawiano bieżące przypadki oraz koordynowano współpracę międzyinstytucjonalną. </w:t>
      </w:r>
    </w:p>
    <w:p>
      <w:pPr>
        <w:pStyle w:val="Normal"/>
        <w:ind w:hanging="0"/>
        <w:jc w:val="both"/>
        <w:rPr/>
      </w:pPr>
      <w:r>
        <w:rPr>
          <w:b w:val="false"/>
          <w:bCs w:val="false"/>
          <w:sz w:val="22"/>
          <w:szCs w:val="22"/>
        </w:rPr>
        <w:tab/>
        <w:t xml:space="preserve">W ramach działań zespołu interdyscyplinarnego były powoływane grupy diagnostyczno-pomocowe, które rozpatrywały sytuacje poszczególnych rodzin, w których istniało podejrzenie występowanie przemocy domowej. Ich głównych celem była ocena sytuacji osób doznających przemocy oraz zaplanowanie i wdrożenie konkretnych działań pomocowych. </w:t>
      </w:r>
    </w:p>
    <w:p>
      <w:pPr>
        <w:pStyle w:val="Normal"/>
        <w:ind w:hanging="0"/>
        <w:jc w:val="both"/>
        <w:rPr/>
      </w:pPr>
      <w:r>
        <w:rPr>
          <w:b w:val="false"/>
          <w:bCs w:val="false"/>
          <w:sz w:val="22"/>
          <w:szCs w:val="22"/>
        </w:rPr>
        <w:tab/>
        <w:t xml:space="preserve">Grupy diagnostyczno-pomocowe tworzone były w podstawowym składzie, obejmującym dzielnicowego i pracownika socjalnego, a w miarę potrzeb poszerzane o dodatkowych specjalistów.  Powoływane były do każdego przypadku objętego procedurą "Niebieskie Karty". </w:t>
      </w:r>
    </w:p>
    <w:p>
      <w:pPr>
        <w:pStyle w:val="Normal"/>
        <w:ind w:hanging="0"/>
        <w:jc w:val="both"/>
        <w:rPr/>
      </w:pPr>
      <w:r>
        <w:rPr>
          <w:b w:val="false"/>
          <w:bCs w:val="false"/>
          <w:sz w:val="22"/>
          <w:szCs w:val="22"/>
        </w:rPr>
        <w:tab/>
        <w:t xml:space="preserve">W 2024 roku zostały utworzone 32 grupy diagnostyczno-pomocowe, ogółem funkcjonowało 51, </w:t>
        <w:br/>
        <w:t xml:space="preserve">z czego 7 działało w poszerzonym składzie uwzględniając dodatkowych specjalistów - m.in. psychologów i pedagogów szkolnych, kuratorów sądowych, asystenta rodziny czy członka GKRPA. Umożliwiło to jeszcze skuteczniejsze diagnozowanie sytuacji rodzinnych. </w:t>
      </w:r>
    </w:p>
    <w:p>
      <w:pPr>
        <w:pStyle w:val="Normal"/>
        <w:ind w:hanging="0"/>
        <w:jc w:val="both"/>
        <w:rPr/>
      </w:pPr>
      <w:r>
        <w:rPr>
          <w:b w:val="false"/>
          <w:bCs w:val="false"/>
          <w:i w:val="false"/>
          <w:iCs w:val="false"/>
          <w:strike w:val="false"/>
          <w:dstrike w:val="false"/>
          <w:sz w:val="22"/>
          <w:szCs w:val="22"/>
        </w:rPr>
        <w:tab/>
      </w:r>
    </w:p>
    <w:p>
      <w:pPr>
        <w:pStyle w:val="Normal"/>
        <w:ind w:hanging="0"/>
        <w:jc w:val="both"/>
        <w:rPr>
          <w:sz w:val="22"/>
          <w:szCs w:val="22"/>
        </w:rPr>
      </w:pPr>
      <w:r>
        <w:rPr>
          <w:sz w:val="22"/>
          <w:szCs w:val="22"/>
        </w:rPr>
      </w:r>
    </w:p>
    <w:tbl>
      <w:tblPr>
        <w:tblW w:w="940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5" w:type="dxa"/>
          <w:left w:w="50" w:type="dxa"/>
          <w:bottom w:w="55" w:type="dxa"/>
          <w:right w:w="55" w:type="dxa"/>
        </w:tblCellMar>
      </w:tblPr>
      <w:tblGrid>
        <w:gridCol w:w="3135"/>
        <w:gridCol w:w="3135"/>
        <w:gridCol w:w="3136"/>
      </w:tblGrid>
      <w:tr>
        <w:trPr/>
        <w:tc>
          <w:tcPr>
            <w:tcW w:w="940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pPr>
            <w:r>
              <w:rPr>
                <w:rFonts w:ascii="Liberation Serif" w:hAnsi="Liberation Serif"/>
                <w:b/>
                <w:bCs/>
                <w:i w:val="false"/>
                <w:iCs w:val="false"/>
                <w:strike w:val="false"/>
                <w:dstrike w:val="false"/>
                <w:outline w:val="false"/>
                <w:shadow w:val="false"/>
                <w:color w:val="000000"/>
                <w:sz w:val="22"/>
                <w:szCs w:val="22"/>
                <w:u w:val="none"/>
              </w:rPr>
              <w:t>Zadanie 2</w:t>
            </w:r>
          </w:p>
          <w:p>
            <w:pPr>
              <w:pStyle w:val="Zawartotabeli"/>
              <w:jc w:val="left"/>
              <w:rPr/>
            </w:pPr>
            <w:r>
              <w:rPr>
                <w:rFonts w:ascii="Liberation Serif" w:hAnsi="Liberation Serif"/>
                <w:b/>
                <w:bCs/>
                <w:i w:val="false"/>
                <w:iCs w:val="false"/>
                <w:strike w:val="false"/>
                <w:dstrike w:val="false"/>
                <w:outline w:val="false"/>
                <w:shadow w:val="false"/>
                <w:color w:val="000000"/>
                <w:sz w:val="22"/>
                <w:szCs w:val="22"/>
                <w:u w:val="none"/>
              </w:rPr>
              <w:t>Udzielenie pomocy i wsparcia osobom doznającym przemocy domowej.</w:t>
            </w:r>
          </w:p>
        </w:tc>
      </w:tr>
      <w:tr>
        <w:trPr/>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pPr>
            <w:r>
              <w:rPr>
                <w:b/>
                <w:bCs/>
                <w:i w:val="false"/>
                <w:iCs w:val="false"/>
                <w:strike w:val="false"/>
                <w:dstrike w:val="false"/>
                <w:outline w:val="false"/>
                <w:shadow w:val="false"/>
                <w:color w:val="000000"/>
                <w:sz w:val="22"/>
                <w:szCs w:val="22"/>
                <w:u w:val="none"/>
              </w:rPr>
              <w:t>Działania</w:t>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both"/>
              <w:rPr/>
            </w:pPr>
            <w:r>
              <w:rPr>
                <w:b w:val="false"/>
                <w:bCs w:val="false"/>
                <w:i w:val="false"/>
                <w:iCs w:val="false"/>
                <w:strike w:val="false"/>
                <w:dstrike w:val="false"/>
                <w:outline w:val="false"/>
                <w:shadow w:val="false"/>
                <w:color w:val="000000"/>
                <w:sz w:val="20"/>
                <w:szCs w:val="20"/>
                <w:u w:val="none"/>
              </w:rPr>
              <w:t>Realizacja procedury "Niebieskie Karty" przez uprawnione podmioty</w:t>
            </w:r>
          </w:p>
        </w:tc>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pPr>
            <w:r>
              <w:rPr>
                <w:b/>
                <w:bCs/>
                <w:i w:val="false"/>
                <w:iCs w:val="false"/>
                <w:strike w:val="false"/>
                <w:dstrike w:val="false"/>
                <w:outline w:val="false"/>
                <w:shadow w:val="false"/>
                <w:color w:val="000000"/>
                <w:sz w:val="22"/>
                <w:szCs w:val="22"/>
                <w:u w:val="none"/>
              </w:rPr>
              <w:t>Wskaźniki</w:t>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wszczętych </w:t>
              <w:br/>
              <w:t>w danym roku procedur "Niebieska Karta A" przez przedstawicieli poszczególnych podmiotów wszczynających procedurę,</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eastAsia="Times New Roman"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kontynuowanych </w:t>
              <w:br/>
              <w:t xml:space="preserve">w danym roku procedur "Niebieskie Karty" wszczętych </w:t>
              <w:br/>
              <w:t>w latach poprzedzających rok sprawozdawczy,</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wypełnionych formularzy "Niebieska Karta - A" dokumentujących kolejne zdarzenie stosowania przemocy domowej w sprawach toczących się procedur "Niebieskie Karty",</w:t>
            </w:r>
          </w:p>
          <w:p>
            <w:pPr>
              <w:pStyle w:val="Zawartotabeli"/>
              <w:jc w:val="left"/>
              <w:rPr>
                <w:rFonts w:cs="Liberation Serif;Times New Roman"/>
                <w:b w:val="false"/>
                <w:b w:val="false"/>
                <w:bCs w:val="false"/>
                <w:i w:val="false"/>
                <w:i w:val="false"/>
                <w:iCs w:val="false"/>
                <w:strike w:val="false"/>
                <w:dstrike w:val="false"/>
                <w:outline w:val="false"/>
                <w:shadow w:val="false"/>
                <w:color w:val="000000"/>
                <w:u w:val="none"/>
              </w:rPr>
            </w:pPr>
            <w:r>
              <w:rPr>
                <w:rFonts w:cs="Liberation Serif;Times New Roman"/>
                <w:b w:val="false"/>
                <w:bCs w:val="false"/>
                <w:i w:val="false"/>
                <w:iCs w:val="false"/>
                <w:strike w:val="false"/>
                <w:dstrike w:val="false"/>
                <w:outline w:val="false"/>
                <w:shadow w:val="false"/>
                <w:color w:val="000000"/>
                <w:u w:val="none"/>
              </w:rPr>
            </w:r>
          </w:p>
          <w:p>
            <w:pPr>
              <w:pStyle w:val="Zawartotabeli"/>
              <w:jc w:val="left"/>
              <w:rPr/>
            </w:pPr>
            <w:r>
              <w:rPr>
                <w:rFonts w:eastAsia="Times New Roman" w:cs="Segoe UI"/>
                <w:b/>
                <w:bCs/>
                <w:i w:val="false"/>
                <w:iCs w:val="false"/>
                <w:strike w:val="false"/>
                <w:dstrike w:val="false"/>
                <w:outline w:val="false"/>
                <w:shadow w:val="false"/>
                <w:color w:val="000000"/>
                <w:sz w:val="20"/>
                <w:szCs w:val="20"/>
                <w:u w:val="none"/>
              </w:rPr>
              <w:t>·</w:t>
            </w:r>
            <w:r>
              <w:rPr>
                <w:rFonts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osób doznających przemocy domowej, objętych w danym roku działaniami w ramach procedury „Niebieskie Karty”,</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eastAsia="Times New Roman" w:cs="Liberation Serif;Times New Roman"/>
                <w:b/>
                <w:bCs/>
                <w:i w:val="false"/>
                <w:iCs w:val="false"/>
                <w:strike w:val="false"/>
                <w:dstrike w:val="false"/>
                <w:outline w:val="false"/>
                <w:shadow w:val="false"/>
                <w:color w:val="000000"/>
                <w:sz w:val="20"/>
                <w:szCs w:val="20"/>
                <w:u w:val="none"/>
              </w:rPr>
              <w:t xml:space="preserve"> </w:t>
            </w:r>
            <w:r>
              <w:rPr>
                <w:rFonts w:eastAsia="Times New Roman" w:cs="Liberation Serif;Times New Roman"/>
                <w:b w:val="false"/>
                <w:bCs w:val="false"/>
                <w:i w:val="false"/>
                <w:iCs w:val="false"/>
                <w:strike w:val="false"/>
                <w:dstrike w:val="false"/>
                <w:outline w:val="false"/>
                <w:shadow w:val="false"/>
                <w:color w:val="000000"/>
                <w:sz w:val="20"/>
                <w:szCs w:val="20"/>
                <w:u w:val="none"/>
              </w:rPr>
              <w:t>l</w:t>
            </w:r>
            <w:r>
              <w:rPr>
                <w:rFonts w:cs="Liberation Serif;Times New Roman"/>
                <w:b w:val="false"/>
                <w:bCs w:val="false"/>
                <w:i w:val="false"/>
                <w:iCs w:val="false"/>
                <w:strike w:val="false"/>
                <w:dstrike w:val="false"/>
                <w:outline w:val="false"/>
                <w:shadow w:val="false"/>
                <w:color w:val="000000"/>
                <w:sz w:val="20"/>
                <w:szCs w:val="20"/>
                <w:u w:val="none"/>
              </w:rPr>
              <w:t>iczba osób w rodzinach objętych</w:t>
              <w:br/>
              <w:t xml:space="preserve">w danym roku działaniami </w:t>
              <w:br/>
              <w:t>w ramach procedury „Niebieskie Karty”,</w:t>
            </w:r>
          </w:p>
          <w:p>
            <w:pPr>
              <w:pStyle w:val="Zawartotabeli"/>
              <w:jc w:val="lef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18"/>
                <w:szCs w:val="18"/>
                <w:u w:val="none"/>
              </w:rPr>
            </w:pPr>
            <w:r>
              <w:rPr>
                <w:rFonts w:cs="Liberation Serif;Times New Roman" w:ascii="Liberation Serif;Times New Roman" w:hAnsi="Liberation Serif;Times New Roman"/>
                <w:b w:val="false"/>
                <w:bCs w:val="false"/>
                <w:i w:val="false"/>
                <w:iCs w:val="false"/>
                <w:strike w:val="false"/>
                <w:dstrike w:val="false"/>
                <w:outline w:val="false"/>
                <w:shadow w:val="false"/>
                <w:color w:val="000000"/>
                <w:sz w:val="18"/>
                <w:szCs w:val="18"/>
                <w:u w:val="none"/>
              </w:rPr>
            </w:r>
          </w:p>
          <w:p>
            <w:pPr>
              <w:pStyle w:val="Zawartotabeli"/>
              <w:jc w:val="left"/>
              <w:rPr>
                <w:rFonts w:ascii="Times New Roman" w:hAnsi="Times New Roman"/>
                <w:sz w:val="20"/>
                <w:szCs w:val="20"/>
              </w:rPr>
            </w:pPr>
            <w:r>
              <w:rPr>
                <w:rFonts w:eastAsia="Times New Roman" w:cs="Segoe UI"/>
                <w:b/>
                <w:bCs/>
                <w:i w:val="false"/>
                <w:iCs w:val="false"/>
                <w:strike w:val="false"/>
                <w:dstrike w:val="false"/>
                <w:outline w:val="false"/>
                <w:shadow w:val="false"/>
                <w:color w:val="000000"/>
                <w:sz w:val="20"/>
                <w:szCs w:val="20"/>
                <w:u w:val="none"/>
              </w:rPr>
              <w:t>·</w:t>
            </w:r>
            <w:r>
              <w:rPr>
                <w:rFonts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osób doznających przemocy domowej objętych w danym roku działaniami w ramach procedury "Niebieskie Karty", ze względu na problem przemocy fizycznej,</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pPr>
            <w:r>
              <w:rPr>
                <w:rFonts w:eastAsia="Times New Roman" w:cs="Segoe UI"/>
                <w:b/>
                <w:bCs/>
                <w:i w:val="false"/>
                <w:iCs w:val="false"/>
                <w:strike w:val="false"/>
                <w:dstrike w:val="false"/>
                <w:outline w:val="false"/>
                <w:shadow w:val="false"/>
                <w:color w:val="000000"/>
                <w:sz w:val="20"/>
                <w:szCs w:val="20"/>
                <w:u w:val="none"/>
              </w:rPr>
              <w:t>·</w:t>
            </w:r>
            <w:r>
              <w:rPr>
                <w:rFonts w:eastAsia="Times New Roman" w:cs="Segoe UI"/>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osób doznających przemocy domowej objętych w danym roku działaniami w ramach procedury "Niebieskie Karty", ze względu na problem przemocy psychicznej,</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pPr>
            <w:r>
              <w:rPr>
                <w:rFonts w:eastAsia="Times New Roman" w:cs="Segoe UI"/>
                <w:b w:val="false"/>
                <w:bCs w:val="false"/>
                <w:i w:val="false"/>
                <w:iCs w:val="false"/>
                <w:strike w:val="false"/>
                <w:dstrike w:val="false"/>
                <w:outline w:val="false"/>
                <w:shadow w:val="false"/>
                <w:color w:val="000000"/>
                <w:sz w:val="18"/>
                <w:szCs w:val="18"/>
                <w:u w:val="none"/>
              </w:rPr>
              <w:t>·</w:t>
            </w:r>
            <w:r>
              <w:rPr>
                <w:rFonts w:cs="Liberation Serif;Times New Roman"/>
                <w:b w:val="false"/>
                <w:bCs w:val="false"/>
                <w:i w:val="false"/>
                <w:iCs w:val="false"/>
                <w:strike w:val="false"/>
                <w:dstrike w:val="false"/>
                <w:outline w:val="false"/>
                <w:shadow w:val="false"/>
                <w:color w:val="000000"/>
                <w:sz w:val="20"/>
                <w:szCs w:val="20"/>
                <w:u w:val="none"/>
              </w:rPr>
              <w:t xml:space="preserve"> liczba osób doznających przemocy domowej objętych w danym roku działaniami w ramach procedury "Niebieskie Karty", ze względu na problem przemocy ekonomicznej,</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pPr>
            <w:r>
              <w:rPr>
                <w:rFonts w:eastAsia="Times New Roman" w:cs="Segoe UI"/>
                <w:b w:val="false"/>
                <w:bCs w:val="false"/>
                <w:i w:val="false"/>
                <w:iCs w:val="false"/>
                <w:strike w:val="false"/>
                <w:dstrike w:val="false"/>
                <w:outline w:val="false"/>
                <w:shadow w:val="false"/>
                <w:color w:val="000000"/>
                <w:sz w:val="20"/>
                <w:szCs w:val="20"/>
                <w:u w:val="none"/>
              </w:rPr>
              <w:t>·</w:t>
            </w:r>
            <w:r>
              <w:rPr>
                <w:rFonts w:cs="Liberation Serif;Times New Roman"/>
                <w:b w:val="false"/>
                <w:bCs w:val="false"/>
                <w:i w:val="false"/>
                <w:iCs w:val="false"/>
                <w:strike w:val="false"/>
                <w:dstrike w:val="false"/>
                <w:outline w:val="false"/>
                <w:shadow w:val="false"/>
                <w:color w:val="000000"/>
                <w:sz w:val="20"/>
                <w:szCs w:val="20"/>
                <w:u w:val="none"/>
              </w:rPr>
              <w:t xml:space="preserve"> liczba osób doznających przemocy domowej objętych w danym roku działaniami w ramach procedury "Niebieskie Karty", ze względu na problem wykorzystania seksualnego,</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pPr>
            <w:r>
              <w:rPr>
                <w:rFonts w:eastAsia="Times New Roman" w:cs="Segoe UI"/>
                <w:b w:val="false"/>
                <w:bCs w:val="false"/>
                <w:i w:val="false"/>
                <w:iCs w:val="false"/>
                <w:strike w:val="false"/>
                <w:dstrike w:val="false"/>
                <w:outline w:val="false"/>
                <w:shadow w:val="false"/>
                <w:color w:val="000000"/>
                <w:sz w:val="20"/>
                <w:szCs w:val="20"/>
                <w:u w:val="none"/>
              </w:rPr>
              <w:t>·</w:t>
            </w:r>
            <w:r>
              <w:rPr>
                <w:rFonts w:cs="Liberation Serif;Times New Roman"/>
                <w:b w:val="false"/>
                <w:bCs w:val="false"/>
                <w:i w:val="false"/>
                <w:iCs w:val="false"/>
                <w:strike w:val="false"/>
                <w:dstrike w:val="false"/>
                <w:outline w:val="false"/>
                <w:shadow w:val="false"/>
                <w:color w:val="000000"/>
                <w:sz w:val="20"/>
                <w:szCs w:val="20"/>
                <w:u w:val="none"/>
              </w:rPr>
              <w:t xml:space="preserve"> liczba osób doznających przemocy domowej objętych w danym roku działaniami w ramach procedury "Niebieskie Karty", ze względu na problem cyberprzemocy,</w:t>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c>
          <w:tcPr>
            <w:tcW w:w="31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pPr>
            <w:r>
              <w:rPr>
                <w:b/>
                <w:bCs/>
                <w:i w:val="false"/>
                <w:iCs w:val="false"/>
                <w:strike w:val="false"/>
                <w:dstrike w:val="false"/>
                <w:outline w:val="false"/>
                <w:shadow w:val="false"/>
                <w:color w:val="000000"/>
                <w:sz w:val="22"/>
                <w:szCs w:val="22"/>
                <w:u w:val="none"/>
              </w:rPr>
              <w:t>Wartość wskaźnika</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32</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19</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0</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87</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154</w:t>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33</w:t>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47</w:t>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21</w:t>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7</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0</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tc>
      </w:tr>
      <w:tr>
        <w:trPr/>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18"/>
                <w:szCs w:val="18"/>
                <w:u w:val="none"/>
              </w:rPr>
            </w:pPr>
            <w:r>
              <w:rPr>
                <w:rFonts w:cs="Liberation Serif;Times New Roman"/>
                <w:b w:val="false"/>
                <w:bCs w:val="false"/>
                <w:i w:val="false"/>
                <w:iCs w:val="false"/>
                <w:strike w:val="false"/>
                <w:dstrike w:val="false"/>
                <w:outline w:val="false"/>
                <w:shadow w:val="false"/>
                <w:color w:val="000000"/>
                <w:sz w:val="20"/>
                <w:szCs w:val="20"/>
                <w:u w:val="none"/>
              </w:rPr>
              <w:t>Realizowane przez instytucje zajmujące się pomocą osobom doznającym przemocy domowej pomocy w formie poradnictwa psychologicznego, pedagogicznego, prawnego, medycznego, socjalnego, zawodowego oraz wsparcia materialnego.</w:t>
            </w:r>
          </w:p>
        </w:tc>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osób objętych pomocą w formie poradnictwa, w tym: psychologicznego, pedagogicznego, prawnego, medycznego, socjalnego, zawodowego,</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osób objętych pomocą finansową,</w:t>
            </w:r>
          </w:p>
        </w:tc>
        <w:tc>
          <w:tcPr>
            <w:tcW w:w="31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80</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sz w:val="20"/>
                <w:szCs w:val="20"/>
              </w:rPr>
            </w:pPr>
            <w:r>
              <w:rPr>
                <w:sz w:val="20"/>
                <w:szCs w:val="20"/>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 xml:space="preserve">4                                 </w:t>
            </w:r>
          </w:p>
        </w:tc>
      </w:tr>
      <w:tr>
        <w:trPr/>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18"/>
                <w:szCs w:val="18"/>
                <w:u w:val="none"/>
              </w:rPr>
            </w:pPr>
            <w:r>
              <w:rPr>
                <w:rFonts w:cs="Liberation Serif;Times New Roman"/>
                <w:b w:val="false"/>
                <w:bCs w:val="false"/>
                <w:i w:val="false"/>
                <w:iCs w:val="false"/>
                <w:strike w:val="false"/>
                <w:dstrike w:val="false"/>
                <w:outline w:val="false"/>
                <w:shadow w:val="false"/>
                <w:color w:val="000000"/>
                <w:sz w:val="20"/>
                <w:szCs w:val="20"/>
                <w:u w:val="none"/>
              </w:rPr>
              <w:t>Zapewnienie ochrony dzieciom w trybie art.12a ustawy z dnia 29 lipca 2005 roku o przeciwdziałaniu przemocy domowej</w:t>
            </w:r>
          </w:p>
        </w:tc>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7764" w:leader="none"/>
              </w:tabs>
              <w:jc w:val="left"/>
              <w:rPr/>
            </w:pPr>
            <w:r>
              <w:rPr>
                <w:rFonts w:eastAsia="Times New Roman" w:cs="Segoe UI"/>
                <w:b w:val="false"/>
                <w:bCs w:val="false"/>
                <w:i w:val="false"/>
                <w:iCs w:val="false"/>
                <w:strike w:val="false"/>
                <w:dstrike w:val="false"/>
                <w:outline w:val="false"/>
                <w:shadow w:val="false"/>
                <w:color w:val="000000"/>
                <w:sz w:val="20"/>
                <w:szCs w:val="20"/>
                <w:u w:val="none"/>
              </w:rPr>
              <w:t>·</w:t>
            </w:r>
            <w:r>
              <w:rPr>
                <w:rFonts w:cs="Liberation Serif;Times New Roman"/>
                <w:b w:val="false"/>
                <w:bCs w:val="false"/>
                <w:i w:val="false"/>
                <w:iCs w:val="false"/>
                <w:strike w:val="false"/>
                <w:dstrike w:val="false"/>
                <w:outline w:val="false"/>
                <w:shadow w:val="false"/>
                <w:color w:val="000000"/>
                <w:sz w:val="20"/>
                <w:szCs w:val="20"/>
                <w:u w:val="none"/>
              </w:rPr>
              <w:t xml:space="preserve"> liczba dzieci, którym zapewniono ochronę w trybie art. 12a ustawy z dnia 29 lipca 2005 r.przeciwdziałaniu przemocy domowej, w związku </w:t>
              <w:br/>
              <w:t>z zagrożeniem życia lub zdrowia,</w:t>
            </w:r>
          </w:p>
          <w:p>
            <w:pPr>
              <w:pStyle w:val="Normal"/>
              <w:tabs>
                <w:tab w:val="left" w:pos="7764" w:leader="none"/>
              </w:tabs>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Normal"/>
              <w:tabs>
                <w:tab w:val="left" w:pos="7764" w:leader="none"/>
              </w:tabs>
              <w:jc w:val="left"/>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dzieci umieszczonych </w:t>
              <w:br/>
              <w:t xml:space="preserve">u innej, niezamieszkującej wspólnie osoby najbliższej, w rozumieniu art.115 </w:t>
            </w:r>
            <w:r>
              <w:rPr>
                <w:rFonts w:eastAsia="Times New Roman" w:cs="Segoe UI"/>
                <w:b w:val="false"/>
                <w:bCs w:val="false"/>
                <w:i w:val="false"/>
                <w:iCs w:val="false"/>
                <w:strike w:val="false"/>
                <w:dstrike w:val="false"/>
                <w:outline w:val="false"/>
                <w:shadow w:val="false"/>
                <w:color w:val="000000"/>
                <w:sz w:val="20"/>
                <w:szCs w:val="20"/>
                <w:u w:val="none"/>
              </w:rPr>
              <w:t>§</w:t>
            </w:r>
            <w:r>
              <w:rPr>
                <w:rFonts w:cs="Liberation Serif;Times New Roman"/>
                <w:b w:val="false"/>
                <w:bCs w:val="false"/>
                <w:i w:val="false"/>
                <w:iCs w:val="false"/>
                <w:strike w:val="false"/>
                <w:dstrike w:val="false"/>
                <w:outline w:val="false"/>
                <w:shadow w:val="false"/>
                <w:color w:val="000000"/>
                <w:sz w:val="20"/>
                <w:szCs w:val="20"/>
                <w:u w:val="none"/>
              </w:rPr>
              <w:t xml:space="preserve"> 11Kk,</w:t>
            </w:r>
          </w:p>
          <w:p>
            <w:pPr>
              <w:pStyle w:val="Normal"/>
              <w:tabs>
                <w:tab w:val="left" w:pos="7764" w:leader="none"/>
              </w:tabs>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Normal"/>
              <w:tabs>
                <w:tab w:val="left" w:pos="7764" w:leader="none"/>
              </w:tabs>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cs="Liberation Serif;Times New Roman"/>
                <w:b w:val="false"/>
                <w:bCs w:val="false"/>
                <w:i w:val="false"/>
                <w:iCs w:val="false"/>
                <w:strike w:val="false"/>
                <w:dstrike w:val="false"/>
                <w:outline w:val="false"/>
                <w:shadow w:val="false"/>
                <w:color w:val="000000"/>
                <w:sz w:val="20"/>
                <w:szCs w:val="20"/>
                <w:u w:val="none"/>
              </w:rPr>
              <w:t xml:space="preserve"> liczba dzieci umieszczonych </w:t>
              <w:br/>
              <w:t>w rodzinie zastępczej,</w:t>
            </w:r>
          </w:p>
          <w:p>
            <w:pPr>
              <w:pStyle w:val="Normal"/>
              <w:tabs>
                <w:tab w:val="left" w:pos="7764" w:leader="none"/>
              </w:tabs>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Normal"/>
              <w:tabs>
                <w:tab w:val="left" w:pos="7764" w:leader="none"/>
              </w:tabs>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dzieci umieszczonych </w:t>
              <w:br/>
              <w:t>w placówce opiekuńczo -wychowawczej,</w:t>
            </w:r>
          </w:p>
        </w:tc>
        <w:tc>
          <w:tcPr>
            <w:tcW w:w="31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0</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0</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0</w:t>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0</w:t>
            </w:r>
          </w:p>
        </w:tc>
      </w:tr>
      <w:tr>
        <w:trPr/>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18"/>
                <w:szCs w:val="18"/>
                <w:u w:val="none"/>
              </w:rPr>
            </w:pPr>
            <w:r>
              <w:rPr>
                <w:rFonts w:cs="Liberation Serif;Times New Roman"/>
                <w:b w:val="false"/>
                <w:bCs w:val="false"/>
                <w:i w:val="false"/>
                <w:iCs w:val="false"/>
                <w:strike w:val="false"/>
                <w:dstrike w:val="false"/>
                <w:outline w:val="false"/>
                <w:shadow w:val="false"/>
                <w:color w:val="000000"/>
                <w:sz w:val="20"/>
                <w:szCs w:val="20"/>
                <w:u w:val="none"/>
              </w:rPr>
              <w:t>Monitorowanie działań pomocowych</w:t>
            </w:r>
          </w:p>
        </w:tc>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7764" w:leader="none"/>
              </w:tabs>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zakończonych procedur „Niebieskie Karty”z uwagi na ustanie przemocy domowej,</w:t>
            </w:r>
          </w:p>
          <w:p>
            <w:pPr>
              <w:pStyle w:val="Normal"/>
              <w:tabs>
                <w:tab w:val="left" w:pos="7764" w:leader="none"/>
              </w:tabs>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Normal"/>
              <w:tabs>
                <w:tab w:val="left" w:pos="7764" w:leader="none"/>
              </w:tabs>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cs="Liberation Serif;Times New Roman"/>
                <w:b w:val="false"/>
                <w:bCs w:val="false"/>
                <w:i w:val="false"/>
                <w:iCs w:val="false"/>
                <w:strike w:val="false"/>
                <w:dstrike w:val="false"/>
                <w:outline w:val="false"/>
                <w:shadow w:val="false"/>
                <w:color w:val="000000"/>
                <w:sz w:val="20"/>
                <w:szCs w:val="20"/>
                <w:u w:val="none"/>
              </w:rPr>
              <w:t xml:space="preserve"> liczba zakończonych procedur „Niebieskie Karty” z uwagi na brak zasadności podejmowania działań,</w:t>
            </w:r>
          </w:p>
          <w:p>
            <w:pPr>
              <w:pStyle w:val="Normal"/>
              <w:tabs>
                <w:tab w:val="left" w:pos="7764" w:leader="none"/>
              </w:tabs>
              <w:jc w:val="both"/>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Normal"/>
              <w:tabs>
                <w:tab w:val="left" w:pos="7764" w:leader="none"/>
              </w:tabs>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rodzin, wobec których podjęto działania monitorujące po zakończeniu procedury "Niebieskie Karty".</w:t>
            </w:r>
          </w:p>
        </w:tc>
        <w:tc>
          <w:tcPr>
            <w:tcW w:w="31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27</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2</w:t>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rFonts w:ascii="Liberation Serif" w:hAnsi="Liberation Serif"/>
                <w:b w:val="false"/>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p>
          <w:p>
            <w:pPr>
              <w:pStyle w:val="Zawartotabeli"/>
              <w:jc w:val="left"/>
              <w:rPr/>
            </w:pPr>
            <w:r>
              <w:rPr>
                <w:rFonts w:ascii="Liberation Serif" w:hAnsi="Liberation Serif"/>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27</w:t>
            </w:r>
          </w:p>
        </w:tc>
      </w:tr>
    </w:tbl>
    <w:p>
      <w:pPr>
        <w:pStyle w:val="Normal"/>
        <w:ind w:hanging="0"/>
        <w:jc w:val="both"/>
        <w:rPr>
          <w:b w:val="false"/>
          <w:b w:val="false"/>
          <w:bCs w:val="false"/>
          <w:sz w:val="22"/>
          <w:szCs w:val="22"/>
        </w:rPr>
      </w:pPr>
      <w:r>
        <w:rPr>
          <w:b w:val="false"/>
          <w:bCs w:val="false"/>
          <w:sz w:val="22"/>
          <w:szCs w:val="22"/>
        </w:rPr>
      </w:r>
    </w:p>
    <w:p>
      <w:pPr>
        <w:pStyle w:val="Normal"/>
        <w:ind w:hanging="0"/>
        <w:jc w:val="both"/>
        <w:rPr>
          <w:b w:val="false"/>
          <w:b w:val="false"/>
          <w:bCs w:val="false"/>
        </w:rPr>
      </w:pPr>
      <w:r>
        <w:rPr>
          <w:b w:val="false"/>
          <w:bCs w:val="false"/>
          <w:sz w:val="22"/>
          <w:szCs w:val="22"/>
        </w:rPr>
        <w:tab/>
        <w:t xml:space="preserve">W ramach realizacji zadania drugiego, kluczowym celem było wdrożenie procedury "Niebieskie Karty" w celu skutecznej interwencji i udzielania pomocy osobom doznającym przemocy domowej. Procedura była realizowana przez przedstawicieli różnych instytucji, takich jak policja, pracownicy socjalni, pedagodzy, pracownicy ochrony zdrowia. </w:t>
      </w:r>
    </w:p>
    <w:p>
      <w:pPr>
        <w:pStyle w:val="Normal"/>
        <w:ind w:hanging="0"/>
        <w:jc w:val="both"/>
        <w:rPr/>
      </w:pPr>
      <w:r>
        <w:rPr>
          <w:b w:val="false"/>
          <w:bCs w:val="false"/>
          <w:sz w:val="22"/>
          <w:szCs w:val="22"/>
        </w:rPr>
        <w:tab/>
        <w:t xml:space="preserve">W 2024 roku wszczęto 32 procedury "Niebieskie Katry-A" przez przedstawicieli poszczególnych instytucji w tym: Policji - 9 formularzy, Gminnego Ośrodka Pomocy Społecznej - 10 formularzy, oświaty - 1 formularz oraz GKRPA - 1 formularz. Dziewiętnaście procedur kontynuowano z lat ubiegłych. W roku sprawozdawczym do zespołu interdyscyplinarnego wpłynęło również 11 zawiadomień  od innych zespołów interdyscyplinarnych o wszczęciu procedury wobec osób zamieszkujących na terenie Gminy Jastków. </w:t>
      </w:r>
    </w:p>
    <w:p>
      <w:pPr>
        <w:pStyle w:val="Normal"/>
        <w:ind w:hanging="0"/>
        <w:jc w:val="both"/>
        <w:rPr/>
      </w:pPr>
      <w:r>
        <w:rPr>
          <w:b w:val="false"/>
          <w:bCs w:val="false"/>
          <w:sz w:val="22"/>
          <w:szCs w:val="22"/>
        </w:rPr>
        <w:t xml:space="preserve"> </w:t>
      </w:r>
      <w:r>
        <w:rPr>
          <w:b w:val="false"/>
          <w:bCs w:val="false"/>
          <w:sz w:val="22"/>
          <w:szCs w:val="22"/>
        </w:rPr>
        <w:t>W sumie procedurą objęto 51 rodzin, w których znajdowało się łącznie 154 osób.</w:t>
      </w:r>
    </w:p>
    <w:p>
      <w:pPr>
        <w:pStyle w:val="Normal"/>
        <w:ind w:hanging="0"/>
        <w:jc w:val="both"/>
        <w:rPr/>
      </w:pPr>
      <w:r>
        <w:rPr>
          <w:b w:val="false"/>
          <w:bCs w:val="false"/>
          <w:sz w:val="22"/>
          <w:szCs w:val="22"/>
        </w:rPr>
        <w:tab/>
        <w:t>Wśród osób dotkniętych przemocą domową - 33 doznawało przemocy fizycznej, 47 przemocy psychicznej, 21 było ofiarami przemocy ekonomicznej, 7 osób padło ofiarą przemocy seksualnej.</w:t>
      </w:r>
    </w:p>
    <w:p>
      <w:pPr>
        <w:pStyle w:val="Normal"/>
        <w:ind w:hanging="0"/>
        <w:jc w:val="both"/>
        <w:rPr>
          <w:b w:val="false"/>
          <w:b w:val="false"/>
          <w:bCs w:val="false"/>
        </w:rPr>
      </w:pPr>
      <w:r>
        <w:rPr>
          <w:b w:val="false"/>
          <w:bCs w:val="false"/>
          <w:sz w:val="22"/>
          <w:szCs w:val="22"/>
        </w:rPr>
        <w:tab/>
        <w:t>Zjawisko przemocy domowej w każdej jej formie dotyczyło zarówno osób dorosłych (w tym osób starszych, niepełnosprawnych), jak również dzieci. Najczęściej stosowaną formą przemocy w 2024 roku była przemoc psychiczna występująca prawie w każdej zgłaszanej rodzinie. Równie często zgłaszana była przemoc fizyczna. Najrzadziej zgłaszaną formą przemocy była przemoc seksualna.</w:t>
      </w:r>
    </w:p>
    <w:p>
      <w:pPr>
        <w:pStyle w:val="Normal"/>
        <w:ind w:hanging="0"/>
        <w:jc w:val="both"/>
        <w:rPr>
          <w:b/>
          <w:b/>
          <w:bCs/>
          <w:sz w:val="22"/>
          <w:szCs w:val="22"/>
        </w:rPr>
      </w:pPr>
      <w:r>
        <w:rPr>
          <w:b/>
          <w:bCs/>
          <w:sz w:val="22"/>
          <w:szCs w:val="22"/>
        </w:rPr>
      </w:r>
    </w:p>
    <w:p>
      <w:pPr>
        <w:pStyle w:val="Normal"/>
        <w:ind w:hanging="0"/>
        <w:jc w:val="both"/>
        <w:rPr/>
      </w:pPr>
      <w:r>
        <w:rPr>
          <w:b/>
          <w:bCs/>
          <w:sz w:val="22"/>
          <w:szCs w:val="22"/>
        </w:rPr>
        <w:tab/>
      </w:r>
      <w:r>
        <w:rPr>
          <w:b w:val="false"/>
          <w:bCs w:val="false"/>
          <w:sz w:val="22"/>
          <w:szCs w:val="22"/>
        </w:rPr>
        <w:t>Osoby objęte procedurą "Niebieskie Karty" otrzymywały pomoc dostosowaną do ich indywidualnych potrzeb. Z różnych form wsparcia skorzystało 80 osób. Pomoc ta obejmowała wsparcie psychologiczne, prawne, medyczne, socjalne, zawodowe oraz pomoc finansową.</w:t>
      </w:r>
    </w:p>
    <w:p>
      <w:pPr>
        <w:pStyle w:val="Normal"/>
        <w:ind w:hanging="0"/>
        <w:jc w:val="both"/>
        <w:rPr/>
      </w:pPr>
      <w:r>
        <w:rPr>
          <w:b w:val="false"/>
          <w:bCs w:val="false"/>
          <w:sz w:val="22"/>
          <w:szCs w:val="22"/>
        </w:rPr>
        <w:tab/>
        <w:t xml:space="preserve">Poradnictwo psychologiczne umożliwiało osobom doświadczającym przemocy przepracowanie traumatycznych doświadczeń, wzmocnienie poczucia wartości oraz powrót do równowagi emocjonalnej. </w:t>
      </w:r>
    </w:p>
    <w:p>
      <w:pPr>
        <w:pStyle w:val="Normal"/>
        <w:ind w:hanging="0"/>
        <w:jc w:val="both"/>
        <w:rPr/>
      </w:pPr>
      <w:r>
        <w:rPr>
          <w:b w:val="false"/>
          <w:bCs w:val="false"/>
          <w:sz w:val="22"/>
          <w:szCs w:val="22"/>
        </w:rPr>
        <w:tab/>
        <w:t xml:space="preserve">Poradnictwo pedagogiczne przyznawano w sytuacjach, gdy przemoc dotyczyła rodzin z dziećmi.  Jego celem było zarówno wsparcie dzieci jak i opiekunów.  </w:t>
      </w:r>
    </w:p>
    <w:p>
      <w:pPr>
        <w:pStyle w:val="Normal"/>
        <w:ind w:hanging="0"/>
        <w:jc w:val="both"/>
        <w:rPr/>
      </w:pPr>
      <w:r>
        <w:rPr>
          <w:b w:val="false"/>
          <w:bCs w:val="false"/>
          <w:sz w:val="22"/>
          <w:szCs w:val="22"/>
        </w:rPr>
        <w:tab/>
        <w:t>Osoby dotknięte przemocą korzystały również z bezpłatnej pomocy prawnej, która obejmowała m. in. porady prawne czy pomoc w sporządzaniu pism procesowych. Cztery</w:t>
      </w:r>
      <w:r>
        <w:rPr>
          <w:b w:val="false"/>
          <w:bCs w:val="false"/>
          <w:i w:val="false"/>
          <w:iCs w:val="false"/>
          <w:strike w:val="false"/>
          <w:dstrike w:val="false"/>
          <w:sz w:val="22"/>
          <w:szCs w:val="22"/>
        </w:rPr>
        <w:t xml:space="preserve"> rodziny dotknięte przemocą domową zostało objętych pomocą  Gminnego Ośrodka Pomocy Społecznej w tym: pomocą finansową - 3 rodziny, bezpłatnymi posiłkami - 3 rodziny, pomocą żywnościową w ramach Programu Operacyjnego Pomoc Żywnościowa współfinansowanego z Europejskiego Funduszu Pomocy Najbardziej Potrzebującym - 3 rodziny oraz 3 rodziny skorzystały ze wsparcia asystenta rodziny. </w:t>
      </w:r>
    </w:p>
    <w:p>
      <w:pPr>
        <w:pStyle w:val="Normal"/>
        <w:ind w:hanging="0"/>
        <w:jc w:val="both"/>
        <w:rPr/>
      </w:pPr>
      <w:r>
        <w:rPr>
          <w:b w:val="false"/>
          <w:bCs w:val="false"/>
          <w:i w:val="false"/>
          <w:iCs w:val="false"/>
          <w:strike w:val="false"/>
          <w:dstrike w:val="false"/>
          <w:sz w:val="22"/>
          <w:szCs w:val="22"/>
        </w:rPr>
        <w:tab/>
        <w:t xml:space="preserve">Ponadto pracownicy Gminnego Ośrodka Pomocy Społecznej w Jastkowie pozostawali </w:t>
        <w:br/>
        <w:t>w systematycznym kontakcie z osobami, co do których istniało podejrzenie, że doznają przemocy,</w:t>
      </w:r>
      <w:r>
        <w:rPr>
          <w:b/>
          <w:bCs/>
          <w:i w:val="false"/>
          <w:iCs w:val="false"/>
          <w:strike w:val="false"/>
          <w:dstrike w:val="false"/>
          <w:sz w:val="22"/>
          <w:szCs w:val="22"/>
        </w:rPr>
        <w:t xml:space="preserve"> </w:t>
      </w:r>
      <w:r>
        <w:rPr>
          <w:b w:val="false"/>
          <w:bCs w:val="false"/>
          <w:i w:val="false"/>
          <w:iCs w:val="false"/>
          <w:strike w:val="false"/>
          <w:dstrike w:val="false"/>
          <w:sz w:val="22"/>
          <w:szCs w:val="22"/>
        </w:rPr>
        <w:t>udzielali  rodzinom wsparcia w formie szeroko rozumianej pracy socjalnej, wizytowali środowisko zamieszkania oraz utrzymywali kontakt telefoniczny.</w:t>
      </w:r>
    </w:p>
    <w:p>
      <w:pPr>
        <w:pStyle w:val="Normal"/>
        <w:ind w:hanging="0"/>
        <w:jc w:val="both"/>
        <w:rPr/>
      </w:pPr>
      <w:r>
        <w:rPr>
          <w:b w:val="false"/>
          <w:bCs w:val="false"/>
          <w:i w:val="false"/>
          <w:iCs w:val="false"/>
          <w:strike w:val="false"/>
          <w:dstrike w:val="false"/>
          <w:sz w:val="22"/>
          <w:szCs w:val="22"/>
        </w:rPr>
        <w:tab/>
        <w:t>Osoby doświadczające przemocy miały możliwość skorzystania z różnych form wsparcia oferowanych przez instytucje realizujące program. Pomimo zaangażowanie i motywowania ze strony pracowników, część osób nie zdecydowała się na podjęcie oferowanej pomocy.</w:t>
      </w:r>
    </w:p>
    <w:p>
      <w:pPr>
        <w:pStyle w:val="Normal"/>
        <w:ind w:hanging="0"/>
        <w:jc w:val="both"/>
        <w:rPr>
          <w:b w:val="false"/>
          <w:b w:val="false"/>
          <w:bCs w:val="false"/>
          <w:i w:val="false"/>
          <w:i w:val="false"/>
          <w:iCs w:val="false"/>
          <w:strike w:val="false"/>
          <w:dstrike w:val="false"/>
          <w:sz w:val="22"/>
          <w:szCs w:val="22"/>
        </w:rPr>
      </w:pPr>
      <w:r>
        <w:rPr>
          <w:b w:val="false"/>
          <w:bCs w:val="false"/>
          <w:i w:val="false"/>
          <w:iCs w:val="false"/>
          <w:strike w:val="false"/>
          <w:dstrike w:val="false"/>
          <w:sz w:val="22"/>
          <w:szCs w:val="22"/>
        </w:rPr>
      </w:r>
    </w:p>
    <w:p>
      <w:pPr>
        <w:pStyle w:val="Normal"/>
        <w:ind w:hanging="0"/>
        <w:jc w:val="both"/>
        <w:rPr/>
      </w:pPr>
      <w:r>
        <w:rPr>
          <w:b w:val="false"/>
          <w:bCs w:val="false"/>
          <w:i w:val="false"/>
          <w:iCs w:val="false"/>
          <w:strike w:val="false"/>
          <w:dstrike w:val="false"/>
          <w:sz w:val="22"/>
          <w:szCs w:val="22"/>
        </w:rPr>
        <w:tab/>
        <w:t xml:space="preserve">Przemoc wobec dziecka stanowi szczególnie drastyczną formę naruszenia jego podstawowych praw, mających poważne konsekwencje dla rozwoju emocjonalnego, społecznego i psychicznego. </w:t>
        <w:br/>
        <w:t>W przypadku podejrzenia stosowania przemocy wobec dziecka zagrażające jego życiu lub zdrowiu podejmowane są działania zgodnie z art. 12a ustawy o przeciwdziałaniu przemocy domowej. W 2024 roku nie zaistniała konieczność podejmowania tego typu działań. W przypadku wystąpienia zagrożenia podejmowano działania prawne, w tym wystąpienie do sądu o wniknięcie w sytuację rodzinną. Dodatkowo w trosce o bezpieczeństwo dzieci podejmowane były alternatywne działania, takie jak wsparcie pedagogiczne oraz monitorowanie sytuacji.</w:t>
      </w:r>
    </w:p>
    <w:p>
      <w:pPr>
        <w:pStyle w:val="Normal"/>
        <w:ind w:hanging="0"/>
        <w:jc w:val="both"/>
        <w:rPr>
          <w:i w:val="false"/>
          <w:i w:val="false"/>
          <w:iCs w:val="false"/>
          <w:strike w:val="false"/>
          <w:dstrike w:val="false"/>
          <w:sz w:val="22"/>
          <w:szCs w:val="22"/>
        </w:rPr>
      </w:pPr>
      <w:r>
        <w:rPr>
          <w:i w:val="false"/>
          <w:iCs w:val="false"/>
          <w:strike w:val="false"/>
          <w:dstrike w:val="false"/>
          <w:sz w:val="22"/>
          <w:szCs w:val="22"/>
        </w:rPr>
      </w:r>
    </w:p>
    <w:p>
      <w:pPr>
        <w:pStyle w:val="Normal"/>
        <w:ind w:hanging="0"/>
        <w:jc w:val="both"/>
        <w:rPr/>
      </w:pPr>
      <w:r>
        <w:rPr>
          <w:b w:val="false"/>
          <w:bCs w:val="false"/>
          <w:i w:val="false"/>
          <w:iCs w:val="false"/>
          <w:strike w:val="false"/>
          <w:dstrike w:val="false"/>
          <w:sz w:val="22"/>
          <w:szCs w:val="22"/>
        </w:rPr>
        <w:tab/>
        <w:t>W ramach działań wspierających, prowadzono monitoring sytuacji rodzin i osób, wobec których zakończono procedurę "Niebieskie Karty". Obserwacja ta była realizowana prze okres 9 miesięcy od momentu zakończenia procedury i miała na celu ocenę trwałości efektów udzielonej pomocy oraz zapobieganie nawrotom przemocy.</w:t>
      </w:r>
    </w:p>
    <w:p>
      <w:pPr>
        <w:pStyle w:val="Normal"/>
        <w:ind w:hanging="0"/>
        <w:jc w:val="both"/>
        <w:rPr/>
      </w:pPr>
      <w:r>
        <w:rPr>
          <w:b w:val="false"/>
          <w:bCs w:val="false"/>
          <w:i w:val="false"/>
          <w:iCs w:val="false"/>
          <w:strike w:val="false"/>
          <w:dstrike w:val="false"/>
          <w:sz w:val="22"/>
          <w:szCs w:val="22"/>
        </w:rPr>
        <w:tab/>
        <w:t xml:space="preserve">  </w:t>
      </w:r>
      <w:r>
        <w:rPr>
          <w:b w:val="false"/>
          <w:bCs w:val="false"/>
          <w:sz w:val="22"/>
          <w:szCs w:val="22"/>
        </w:rPr>
        <w:t xml:space="preserve">W 2024 roku zakończono 29 procedur "Niebieskie Karty" w tym: 2 z uwagi na brak zasadności podejmowania dalszych działań i 27 z powodu ustania przemocy domowej. </w:t>
      </w:r>
    </w:p>
    <w:p>
      <w:pPr>
        <w:pStyle w:val="Normal"/>
        <w:ind w:hanging="0"/>
        <w:jc w:val="both"/>
        <w:rPr/>
      </w:pPr>
      <w:r>
        <w:rPr>
          <w:b w:val="false"/>
          <w:bCs w:val="false"/>
          <w:sz w:val="22"/>
          <w:szCs w:val="22"/>
        </w:rPr>
        <w:tab/>
        <w:t>W związku z zakończeniem procedur w rodzinach podjęto działania monitorujące, które polegały  na utrzymaniu kontaktu z rodziną, ocenie poziomu bezpieczeństwa oraz bieżącej analizie  sytuacji życiowej.</w:t>
      </w:r>
    </w:p>
    <w:p>
      <w:pPr>
        <w:pStyle w:val="Normal"/>
        <w:ind w:hanging="0"/>
        <w:jc w:val="both"/>
        <w:rPr/>
      </w:pPr>
      <w:r>
        <w:rPr>
          <w:sz w:val="22"/>
          <w:szCs w:val="22"/>
        </w:rPr>
        <w:tab/>
      </w:r>
    </w:p>
    <w:tbl>
      <w:tblPr>
        <w:tblW w:w="9406" w:type="dxa"/>
        <w:jc w:val="left"/>
        <w:tblInd w:w="0" w:type="dxa"/>
        <w:tblBorders>
          <w:top w:val="single" w:sz="4" w:space="0" w:color="000001"/>
          <w:left w:val="single" w:sz="4" w:space="0" w:color="000001"/>
          <w:bottom w:val="single" w:sz="4" w:space="0" w:color="000001"/>
          <w:insideH w:val="single" w:sz="4" w:space="0" w:color="000001"/>
        </w:tblBorders>
        <w:tblCellMar>
          <w:top w:w="55" w:type="dxa"/>
          <w:left w:w="50" w:type="dxa"/>
          <w:bottom w:w="55" w:type="dxa"/>
          <w:right w:w="55" w:type="dxa"/>
        </w:tblCellMar>
      </w:tblPr>
      <w:tblGrid>
        <w:gridCol w:w="3135"/>
        <w:gridCol w:w="3135"/>
        <w:gridCol w:w="3136"/>
      </w:tblGrid>
      <w:tr>
        <w:trPr/>
        <w:tc>
          <w:tcPr>
            <w:tcW w:w="9406" w:type="dxa"/>
            <w:gridSpan w:val="3"/>
            <w:tcBorders>
              <w:top w:val="single" w:sz="4" w:space="0" w:color="000001"/>
              <w:left w:val="single" w:sz="4" w:space="0" w:color="000001"/>
              <w:bottom w:val="single" w:sz="4" w:space="0" w:color="000001"/>
              <w:insideH w:val="single" w:sz="4" w:space="0" w:color="000001"/>
            </w:tcBorders>
            <w:shd w:fill="auto" w:val="clear"/>
          </w:tcPr>
          <w:p>
            <w:pPr>
              <w:pStyle w:val="Zawartotabeli"/>
              <w:jc w:val="left"/>
              <w:rPr>
                <w:rFonts w:ascii="Times New Roman" w:hAnsi="Times New Roman"/>
              </w:rPr>
            </w:pPr>
            <w:r>
              <w:rPr>
                <w:b/>
                <w:bCs/>
                <w:i/>
                <w:iCs/>
                <w:strike w:val="false"/>
                <w:dstrike w:val="false"/>
                <w:outline w:val="false"/>
                <w:shadow w:val="false"/>
                <w:color w:val="000000"/>
                <w:sz w:val="22"/>
                <w:szCs w:val="22"/>
                <w:u w:val="none"/>
              </w:rPr>
              <w:t>Obszar 3</w:t>
            </w:r>
          </w:p>
          <w:p>
            <w:pPr>
              <w:pStyle w:val="Zawartotabeli"/>
              <w:jc w:val="left"/>
              <w:rPr/>
            </w:pPr>
            <w:r>
              <w:rPr>
                <w:b/>
                <w:bCs/>
                <w:i/>
                <w:iCs/>
                <w:strike w:val="false"/>
                <w:dstrike w:val="false"/>
                <w:outline w:val="false"/>
                <w:shadow w:val="false"/>
                <w:color w:val="000000"/>
                <w:sz w:val="22"/>
                <w:szCs w:val="22"/>
                <w:u w:val="none"/>
              </w:rPr>
              <w:t>Oddziaływanie na osoby stosujące przemoc domową.</w:t>
            </w:r>
          </w:p>
          <w:p>
            <w:pPr>
              <w:pStyle w:val="Zawartotabeli"/>
              <w:jc w:val="left"/>
              <w:rPr/>
            </w:pPr>
            <w:r>
              <w:rPr>
                <w:b/>
                <w:bCs/>
                <w:i/>
                <w:iCs/>
                <w:strike w:val="false"/>
                <w:dstrike w:val="false"/>
                <w:outline w:val="false"/>
                <w:shadow w:val="false"/>
                <w:color w:val="000000"/>
                <w:sz w:val="22"/>
                <w:szCs w:val="22"/>
                <w:u w:val="none"/>
              </w:rPr>
              <w:t>Cel: Zwiększenie skuteczności oddziaływań wobec osób stosujących przemoc domową.</w:t>
            </w:r>
          </w:p>
        </w:tc>
      </w:tr>
      <w:tr>
        <w:trPr/>
        <w:tc>
          <w:tcPr>
            <w:tcW w:w="9406" w:type="dxa"/>
            <w:gridSpan w:val="3"/>
            <w:tcBorders>
              <w:top w:val="single" w:sz="4" w:space="0" w:color="000001"/>
              <w:left w:val="single" w:sz="4" w:space="0" w:color="000001"/>
              <w:bottom w:val="single" w:sz="4" w:space="0" w:color="000001"/>
              <w:insideH w:val="single" w:sz="4" w:space="0" w:color="000001"/>
            </w:tcBorders>
            <w:shd w:fill="auto" w:val="clear"/>
          </w:tcPr>
          <w:p>
            <w:pPr>
              <w:pStyle w:val="Zawartotabeli"/>
              <w:jc w:val="left"/>
              <w:rPr>
                <w:b/>
                <w:b/>
                <w:bCs/>
              </w:rPr>
            </w:pPr>
            <w:r>
              <w:rPr>
                <w:b/>
                <w:bCs/>
                <w:i w:val="false"/>
                <w:iCs w:val="false"/>
                <w:strike w:val="false"/>
                <w:dstrike w:val="false"/>
                <w:outline w:val="false"/>
                <w:shadow w:val="false"/>
                <w:color w:val="000000"/>
                <w:sz w:val="22"/>
                <w:szCs w:val="22"/>
                <w:u w:val="none"/>
              </w:rPr>
              <w:t>Zadanie 1</w:t>
            </w:r>
          </w:p>
          <w:p>
            <w:pPr>
              <w:pStyle w:val="Zawartotabeli"/>
              <w:jc w:val="left"/>
              <w:rPr/>
            </w:pPr>
            <w:r>
              <w:rPr>
                <w:b w:val="false"/>
                <w:bCs w:val="false"/>
                <w:i w:val="false"/>
                <w:iCs w:val="false"/>
                <w:strike w:val="false"/>
                <w:dstrike w:val="false"/>
                <w:outline w:val="false"/>
                <w:shadow w:val="false"/>
                <w:color w:val="000000"/>
                <w:sz w:val="22"/>
                <w:szCs w:val="22"/>
                <w:u w:val="none"/>
              </w:rPr>
              <w:t>Interweniowanie oraz reagowanie właściwych służb na stosowanie przemocy domowej.</w:t>
            </w:r>
          </w:p>
        </w:tc>
      </w:tr>
      <w:tr>
        <w:trPr/>
        <w:tc>
          <w:tcPr>
            <w:tcW w:w="3135" w:type="dxa"/>
            <w:tcBorders>
              <w:top w:val="single" w:sz="4" w:space="0" w:color="000001"/>
              <w:left w:val="single" w:sz="4" w:space="0" w:color="000001"/>
              <w:bottom w:val="single" w:sz="4" w:space="0" w:color="000001"/>
              <w:insideH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Działania</w:t>
            </w:r>
          </w:p>
          <w:p>
            <w:pPr>
              <w:pStyle w:val="Zawartotabeli"/>
              <w:jc w:val="left"/>
              <w:rPr>
                <w:rFonts w:ascii="Times New Roman" w:hAnsi="Times New Roman"/>
                <w:i w:val="false"/>
                <w:i w:val="false"/>
                <w:iCs w:val="false"/>
                <w:strike w:val="false"/>
                <w:dstrike w:val="false"/>
                <w:outline w:val="false"/>
                <w:shadow w:val="false"/>
                <w:color w:val="000000"/>
                <w:u w:val="none"/>
              </w:rPr>
            </w:pPr>
            <w:r>
              <w:rPr>
                <w:i w:val="false"/>
                <w:iCs w:val="false"/>
                <w:strike w:val="false"/>
                <w:dstrike w:val="false"/>
                <w:outline w:val="false"/>
                <w:shadow w:val="false"/>
                <w:color w:val="000000"/>
                <w:u w:val="none"/>
              </w:rPr>
            </w:r>
          </w:p>
          <w:p>
            <w:pPr>
              <w:pStyle w:val="Zawartotabeli"/>
              <w:jc w:val="left"/>
              <w:rPr/>
            </w:pPr>
            <w:r>
              <w:rPr>
                <w:b w:val="false"/>
                <w:bCs w:val="false"/>
                <w:i w:val="false"/>
                <w:iCs w:val="false"/>
                <w:strike w:val="false"/>
                <w:dstrike w:val="false"/>
                <w:outline w:val="false"/>
                <w:shadow w:val="false"/>
                <w:color w:val="000000"/>
                <w:sz w:val="20"/>
                <w:szCs w:val="20"/>
                <w:u w:val="none"/>
              </w:rPr>
              <w:t>Działania wobec osób stosujących przemoc domową w ramach procedury "Niebieskie Karty"</w:t>
            </w:r>
          </w:p>
        </w:tc>
        <w:tc>
          <w:tcPr>
            <w:tcW w:w="3135" w:type="dxa"/>
            <w:tcBorders>
              <w:top w:val="single" w:sz="4" w:space="0" w:color="000001"/>
              <w:left w:val="single" w:sz="4" w:space="0" w:color="000001"/>
              <w:bottom w:val="single" w:sz="4" w:space="0" w:color="000001"/>
              <w:insideH w:val="single" w:sz="4" w:space="0" w:color="000001"/>
            </w:tcBorders>
            <w:shd w:fill="auto" w:val="clear"/>
          </w:tcPr>
          <w:p>
            <w:pPr>
              <w:pStyle w:val="Zawartotabeli"/>
              <w:jc w:val="left"/>
              <w:rPr>
                <w:b/>
                <w:b/>
                <w:bCs/>
                <w:sz w:val="22"/>
                <w:szCs w:val="22"/>
              </w:rPr>
            </w:pPr>
            <w:r>
              <w:rPr>
                <w:b/>
                <w:bCs/>
                <w:i w:val="false"/>
                <w:iCs w:val="false"/>
                <w:strike w:val="false"/>
                <w:dstrike w:val="false"/>
                <w:outline w:val="false"/>
                <w:shadow w:val="false"/>
                <w:color w:val="000000"/>
                <w:sz w:val="20"/>
                <w:szCs w:val="20"/>
                <w:u w:val="none"/>
              </w:rPr>
              <w:t>Wskaźniki</w:t>
            </w:r>
          </w:p>
          <w:p>
            <w:pPr>
              <w:pStyle w:val="Zawartotabeli"/>
              <w:jc w:val="left"/>
              <w:rPr>
                <w:rFonts w:ascii="Times New Roman" w:hAnsi="Times New Roman"/>
                <w:i w:val="false"/>
                <w:i w:val="false"/>
                <w:iCs w:val="false"/>
                <w:strike w:val="false"/>
                <w:dstrike w:val="false"/>
                <w:outline w:val="false"/>
                <w:shadow w:val="false"/>
                <w:color w:val="000000"/>
                <w:sz w:val="20"/>
                <w:szCs w:val="20"/>
                <w:u w:val="none"/>
              </w:rPr>
            </w:pPr>
            <w:r>
              <w:rPr>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Liberation Serif;Times New Roman"/>
                <w:b/>
                <w:bCs/>
                <w:i w:val="false"/>
                <w:iCs w:val="false"/>
                <w:strike w:val="false"/>
                <w:dstrike w:val="false"/>
                <w:outline w:val="false"/>
                <w:shadow w:val="false"/>
                <w:color w:val="000000"/>
                <w:sz w:val="20"/>
                <w:szCs w:val="20"/>
                <w:u w:val="none"/>
              </w:rPr>
              <w:t>·</w:t>
            </w:r>
            <w:r>
              <w:rPr>
                <w:rFonts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osób stosujących przemoc domową objętych procedurą "Niebieskie Karty", </w:t>
            </w:r>
          </w:p>
          <w:p>
            <w:pPr>
              <w:pStyle w:val="Zawartotabeli"/>
              <w:jc w:val="left"/>
              <w:rPr>
                <w:rFonts w:ascii="Liberation Serif;Times New Roman" w:hAnsi="Liberation Serif;Times New Roman" w:eastAsia="Liberation Serif;Times New Roman" w:cs="Liberation Serif;Times New Roman"/>
                <w:b w:val="false"/>
                <w:b w:val="false"/>
                <w:bCs w:val="false"/>
                <w:i w:val="false"/>
                <w:i w:val="false"/>
                <w:iCs w:val="false"/>
                <w:strike w:val="false"/>
                <w:dstrike w:val="false"/>
                <w:outline w:val="false"/>
                <w:shadow w:val="false"/>
                <w:color w:val="000000"/>
                <w:sz w:val="18"/>
                <w:szCs w:val="18"/>
                <w:u w:val="none"/>
              </w:rPr>
            </w:pPr>
            <w:r>
              <w:rPr>
                <w:rFonts w:eastAsia="Liberation Serif;Times New Roman" w:cs="Liberation Serif;Times New Roman"/>
                <w:b w:val="false"/>
                <w:bCs w:val="false"/>
                <w:i w:val="false"/>
                <w:iCs w:val="false"/>
                <w:strike w:val="false"/>
                <w:dstrike w:val="false"/>
                <w:outline w:val="false"/>
                <w:shadow w:val="false"/>
                <w:color w:val="000000"/>
                <w:sz w:val="20"/>
                <w:szCs w:val="20"/>
                <w:u w:val="none"/>
              </w:rPr>
              <w:t xml:space="preserve"> </w:t>
            </w:r>
          </w:p>
          <w:p>
            <w:pPr>
              <w:pStyle w:val="Zawartotabeli"/>
              <w:jc w:val="left"/>
              <w:rPr>
                <w:rFonts w:ascii="Times New Roman" w:hAnsi="Times New Roman"/>
                <w:sz w:val="20"/>
                <w:szCs w:val="20"/>
              </w:rPr>
            </w:pPr>
            <w:r>
              <w:rPr>
                <w:rFonts w:eastAsia="Times New Roman" w:cs="Liberation Serif;Times New Roman"/>
                <w:b/>
                <w:bCs/>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wypełnionych formularzy „Niebieska Karta -D”,</w:t>
            </w:r>
          </w:p>
          <w:p>
            <w:pPr>
              <w:pStyle w:val="Zawartotabeli"/>
              <w:jc w:val="left"/>
              <w:rPr>
                <w:rFonts w:ascii="Times New Roman" w:hAnsi="Times New Roman"/>
                <w:sz w:val="20"/>
                <w:szCs w:val="20"/>
              </w:rPr>
            </w:pPr>
            <w:r>
              <w:rPr>
                <w:sz w:val="20"/>
                <w:szCs w:val="20"/>
              </w:rPr>
            </w:r>
          </w:p>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cs="Liberation Serif;Times New Roman"/>
                <w:b w:val="false"/>
                <w:bCs w:val="false"/>
                <w:i w:val="false"/>
                <w:iCs w:val="false"/>
                <w:strike w:val="false"/>
                <w:dstrike w:val="false"/>
                <w:outline w:val="false"/>
                <w:shadow w:val="false"/>
                <w:color w:val="000000"/>
                <w:sz w:val="20"/>
                <w:szCs w:val="20"/>
                <w:u w:val="none"/>
              </w:rPr>
              <w:t xml:space="preserve"> liczba wydanych orzeczeń sądowych wobec osób stosujących przemoc domową,</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skierowanych wniosków do Gminnej Komisji Rozwiązywania Problemów Alkoholowych   </w:t>
              <w:br/>
              <w:t>o podjęcie stosownych działań w zakresie leczenia odwykowego,</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osób stosujących przemoc domową, które podjęły leczenie odwykowe,</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wniosków </w:t>
              <w:br/>
              <w:t xml:space="preserve">o nałożenie obowiązku uczestnictwa </w:t>
              <w:br/>
              <w:t>w programach  korekcyjno -edukacyjnych lub psychologiczno -terapeutycznych,</w:t>
            </w:r>
          </w:p>
        </w:tc>
        <w:tc>
          <w:tcPr>
            <w:tcW w:w="31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Liberation Serif" w:hAnsi="Liberation Serif"/>
                <w:b/>
                <w:b/>
                <w:bCs/>
                <w:i w:val="false"/>
                <w:i w:val="false"/>
                <w:iCs w:val="false"/>
                <w:strike w:val="false"/>
                <w:dstrike w:val="false"/>
                <w:outline w:val="false"/>
                <w:shadow w:val="false"/>
                <w:color w:val="000000"/>
                <w:sz w:val="22"/>
                <w:szCs w:val="22"/>
                <w:u w:val="none"/>
              </w:rPr>
            </w:pPr>
            <w:r>
              <w:rPr>
                <w:b/>
                <w:bCs/>
                <w:i w:val="false"/>
                <w:iCs w:val="false"/>
                <w:strike w:val="false"/>
                <w:dstrike w:val="false"/>
                <w:outline w:val="false"/>
                <w:shadow w:val="false"/>
                <w:color w:val="000000"/>
                <w:sz w:val="22"/>
                <w:szCs w:val="22"/>
                <w:u w:val="none"/>
              </w:rPr>
              <w:t>Wartość wskaźnika</w:t>
            </w:r>
          </w:p>
          <w:p>
            <w:pPr>
              <w:pStyle w:val="Zawartotabeli"/>
              <w:jc w:val="left"/>
              <w:rPr>
                <w:rFonts w:ascii="Times New Roman" w:hAnsi="Times New Roman"/>
                <w:b/>
                <w:b/>
                <w:bCs/>
                <w:i w:val="false"/>
                <w:i w:val="false"/>
                <w:iCs w:val="false"/>
                <w:strike w:val="false"/>
                <w:dstrike w:val="false"/>
                <w:outline w:val="false"/>
                <w:shadow w:val="false"/>
                <w:color w:val="000000"/>
                <w:sz w:val="22"/>
                <w:szCs w:val="22"/>
                <w:u w:val="none"/>
              </w:rPr>
            </w:pPr>
            <w:r>
              <w:rPr>
                <w:b/>
                <w:bCs/>
                <w:i w:val="false"/>
                <w:iCs w:val="false"/>
                <w:strike w:val="false"/>
                <w:dstrike w:val="false"/>
                <w:outline w:val="false"/>
                <w:shadow w:val="false"/>
                <w:color w:val="000000"/>
                <w:sz w:val="22"/>
                <w:szCs w:val="22"/>
                <w:u w:val="none"/>
              </w:rPr>
            </w:r>
          </w:p>
          <w:p>
            <w:pPr>
              <w:pStyle w:val="Zawartotabeli"/>
              <w:jc w:val="left"/>
              <w:rPr/>
            </w:pPr>
            <w:r>
              <w:rPr>
                <w:b/>
                <w:bCs/>
                <w:i w:val="false"/>
                <w:iCs w:val="false"/>
                <w:strike w:val="false"/>
                <w:dstrike w:val="false"/>
                <w:outline w:val="false"/>
                <w:shadow w:val="false"/>
                <w:color w:val="000000"/>
                <w:sz w:val="22"/>
                <w:szCs w:val="22"/>
                <w:u w:val="none"/>
              </w:rPr>
              <w:t xml:space="preserve">                    </w:t>
            </w:r>
            <w:r>
              <w:rPr>
                <w:b w:val="false"/>
                <w:bCs w:val="false"/>
                <w:i w:val="false"/>
                <w:iCs w:val="false"/>
                <w:strike w:val="false"/>
                <w:dstrike w:val="false"/>
                <w:outline w:val="false"/>
                <w:shadow w:val="false"/>
                <w:color w:val="000000"/>
                <w:sz w:val="20"/>
                <w:szCs w:val="20"/>
                <w:u w:val="none"/>
              </w:rPr>
              <w:t>56</w:t>
            </w:r>
          </w:p>
          <w:p>
            <w:pPr>
              <w:pStyle w:val="Zawartotabeli"/>
              <w:jc w:val="left"/>
              <w:rPr>
                <w:rFonts w:ascii="Times New Roman" w:hAnsi="Times New Roman"/>
                <w:b w:val="false"/>
                <w:b w:val="false"/>
                <w:bCs w:val="false"/>
                <w:sz w:val="20"/>
                <w:szCs w:val="20"/>
              </w:rPr>
            </w:pPr>
            <w:r>
              <w:rPr>
                <w:b w:val="false"/>
                <w:bCs w:val="false"/>
                <w:sz w:val="20"/>
                <w:szCs w:val="20"/>
              </w:rPr>
            </w:r>
          </w:p>
          <w:p>
            <w:pPr>
              <w:pStyle w:val="Zawartotabeli"/>
              <w:jc w:val="left"/>
              <w:rPr>
                <w:rFonts w:ascii="Times New Roman" w:hAnsi="Times New Roman"/>
                <w:b w:val="false"/>
                <w:b w:val="false"/>
                <w:bCs w:val="false"/>
                <w:sz w:val="20"/>
                <w:szCs w:val="20"/>
              </w:rPr>
            </w:pPr>
            <w:r>
              <w:rPr>
                <w:b w:val="false"/>
                <w:bCs w:val="false"/>
                <w:sz w:val="20"/>
                <w:szCs w:val="20"/>
              </w:rPr>
            </w:r>
          </w:p>
          <w:p>
            <w:pPr>
              <w:pStyle w:val="Zawartotabeli"/>
              <w:jc w:val="left"/>
              <w:rPr>
                <w:rFonts w:ascii="Times New Roman" w:hAnsi="Times New Roman"/>
                <w:b w:val="false"/>
                <w:b w:val="false"/>
                <w:bCs w:val="false"/>
                <w:sz w:val="20"/>
                <w:szCs w:val="20"/>
              </w:rPr>
            </w:pPr>
            <w:r>
              <w:rPr>
                <w:b w:val="false"/>
                <w:bCs w:val="false"/>
                <w:sz w:val="20"/>
                <w:szCs w:val="20"/>
              </w:rPr>
            </w:r>
          </w:p>
          <w:p>
            <w:pPr>
              <w:pStyle w:val="Zawartotabeli"/>
              <w:jc w:val="left"/>
              <w:rPr/>
            </w:pPr>
            <w:r>
              <w:rPr>
                <w:b w:val="false"/>
                <w:bCs w:val="false"/>
                <w:i w:val="false"/>
                <w:iCs w:val="false"/>
                <w:strike w:val="false"/>
                <w:dstrike w:val="false"/>
                <w:outline w:val="false"/>
                <w:shadow w:val="false"/>
                <w:color w:val="000000"/>
                <w:sz w:val="20"/>
                <w:szCs w:val="20"/>
                <w:u w:val="none"/>
              </w:rPr>
              <w:t xml:space="preserve">                       </w:t>
            </w:r>
            <w:r>
              <w:rPr>
                <w:b w:val="false"/>
                <w:bCs w:val="false"/>
                <w:i w:val="false"/>
                <w:iCs w:val="false"/>
                <w:strike w:val="false"/>
                <w:dstrike w:val="false"/>
                <w:outline w:val="false"/>
                <w:shadow w:val="false"/>
                <w:color w:val="000000"/>
                <w:sz w:val="20"/>
                <w:szCs w:val="20"/>
                <w:u w:val="none"/>
              </w:rPr>
              <w:t>24</w:t>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pPr>
            <w:r>
              <w:rPr>
                <w:b w:val="false"/>
                <w:bCs w:val="false"/>
                <w:i w:val="false"/>
                <w:iCs w:val="false"/>
                <w:strike w:val="false"/>
                <w:dstrike w:val="false"/>
                <w:outline w:val="false"/>
                <w:shadow w:val="false"/>
                <w:color w:val="000000"/>
                <w:sz w:val="20"/>
                <w:szCs w:val="20"/>
                <w:u w:val="none"/>
              </w:rPr>
              <w:t xml:space="preserve">                       </w:t>
            </w:r>
            <w:r>
              <w:rPr>
                <w:b w:val="false"/>
                <w:bCs w:val="false"/>
                <w:i w:val="false"/>
                <w:iCs w:val="false"/>
                <w:strike w:val="false"/>
                <w:dstrike w:val="false"/>
                <w:outline w:val="false"/>
                <w:shadow w:val="false"/>
                <w:color w:val="000000"/>
                <w:sz w:val="20"/>
                <w:szCs w:val="20"/>
                <w:u w:val="none"/>
              </w:rPr>
              <w:t>7</w:t>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pPr>
            <w:r>
              <w:rPr>
                <w:b w:val="false"/>
                <w:bCs w:val="false"/>
                <w:i w:val="false"/>
                <w:iCs w:val="false"/>
                <w:strike w:val="false"/>
                <w:dstrike w:val="false"/>
                <w:outline w:val="false"/>
                <w:shadow w:val="false"/>
                <w:color w:val="000000"/>
                <w:sz w:val="20"/>
                <w:szCs w:val="20"/>
                <w:u w:val="none"/>
              </w:rPr>
              <w:t xml:space="preserve">                        </w:t>
            </w:r>
          </w:p>
          <w:p>
            <w:pPr>
              <w:pStyle w:val="Zawartotabeli"/>
              <w:jc w:val="left"/>
              <w:rPr/>
            </w:pPr>
            <w:r>
              <w:rPr>
                <w:b w:val="false"/>
                <w:bCs w:val="false"/>
                <w:i w:val="false"/>
                <w:iCs w:val="false"/>
                <w:strike w:val="false"/>
                <w:dstrike w:val="false"/>
                <w:outline w:val="false"/>
                <w:shadow w:val="false"/>
                <w:color w:val="000000"/>
                <w:sz w:val="20"/>
                <w:szCs w:val="20"/>
                <w:u w:val="none"/>
              </w:rPr>
              <w:t xml:space="preserve">                       </w:t>
            </w:r>
            <w:r>
              <w:rPr>
                <w:b w:val="false"/>
                <w:bCs w:val="false"/>
                <w:i w:val="false"/>
                <w:iCs w:val="false"/>
                <w:strike w:val="false"/>
                <w:dstrike w:val="false"/>
                <w:outline w:val="false"/>
                <w:shadow w:val="false"/>
                <w:color w:val="000000"/>
                <w:sz w:val="20"/>
                <w:szCs w:val="20"/>
                <w:u w:val="none"/>
              </w:rPr>
              <w:t>11</w:t>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pPr>
            <w:r>
              <w:rPr>
                <w:b w:val="false"/>
                <w:bCs w:val="false"/>
                <w:i w:val="false"/>
                <w:iCs w:val="false"/>
                <w:strike w:val="false"/>
                <w:dstrike w:val="false"/>
                <w:outline w:val="false"/>
                <w:shadow w:val="false"/>
                <w:color w:val="000000"/>
                <w:sz w:val="20"/>
                <w:szCs w:val="20"/>
                <w:u w:val="none"/>
              </w:rPr>
              <w:t xml:space="preserve">                       </w:t>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pPr>
            <w:r>
              <w:rPr>
                <w:b w:val="false"/>
                <w:bCs w:val="false"/>
                <w:i w:val="false"/>
                <w:iCs w:val="false"/>
                <w:strike w:val="false"/>
                <w:dstrike w:val="false"/>
                <w:outline w:val="false"/>
                <w:shadow w:val="false"/>
                <w:color w:val="000000"/>
                <w:sz w:val="20"/>
                <w:szCs w:val="20"/>
                <w:u w:val="none"/>
              </w:rPr>
              <w:t xml:space="preserve">                         </w:t>
            </w:r>
            <w:r>
              <w:rPr>
                <w:b w:val="false"/>
                <w:bCs w:val="false"/>
                <w:i w:val="false"/>
                <w:iCs w:val="false"/>
                <w:strike w:val="false"/>
                <w:dstrike w:val="false"/>
                <w:outline w:val="false"/>
                <w:shadow w:val="false"/>
                <w:color w:val="000000"/>
                <w:sz w:val="20"/>
                <w:szCs w:val="20"/>
                <w:u w:val="none"/>
              </w:rPr>
              <w:t>0</w:t>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pPr>
            <w:r>
              <w:rPr>
                <w:b w:val="false"/>
                <w:bCs w:val="false"/>
                <w:i w:val="false"/>
                <w:iCs w:val="false"/>
                <w:strike w:val="false"/>
                <w:dstrike w:val="false"/>
                <w:outline w:val="false"/>
                <w:shadow w:val="false"/>
                <w:color w:val="000000"/>
                <w:sz w:val="20"/>
                <w:szCs w:val="20"/>
                <w:u w:val="none"/>
              </w:rPr>
              <w:t xml:space="preserve">                         </w:t>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 xml:space="preserve">                         </w:t>
            </w:r>
            <w:r>
              <w:rPr>
                <w:b w:val="false"/>
                <w:bCs w:val="false"/>
                <w:i w:val="false"/>
                <w:iCs w:val="false"/>
                <w:strike w:val="false"/>
                <w:dstrike w:val="false"/>
                <w:outline w:val="false"/>
                <w:shadow w:val="false"/>
                <w:color w:val="000000"/>
                <w:sz w:val="20"/>
                <w:szCs w:val="20"/>
                <w:u w:val="none"/>
              </w:rPr>
              <w:t>0</w:t>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r>
      <w:tr>
        <w:trPr/>
        <w:tc>
          <w:tcPr>
            <w:tcW w:w="3135" w:type="dxa"/>
            <w:tcBorders>
              <w:top w:val="single" w:sz="4" w:space="0" w:color="000001"/>
              <w:left w:val="single" w:sz="4" w:space="0" w:color="000001"/>
              <w:bottom w:val="single" w:sz="4" w:space="0" w:color="000001"/>
              <w:insideH w:val="single" w:sz="4" w:space="0" w:color="000001"/>
            </w:tcBorders>
            <w:shd w:fill="auto" w:val="clear"/>
          </w:tcPr>
          <w:p>
            <w:pPr>
              <w:pStyle w:val="Normal"/>
              <w:jc w:val="lef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18"/>
                <w:szCs w:val="18"/>
                <w:u w:val="none"/>
              </w:rPr>
            </w:pPr>
            <w:r>
              <w:rPr>
                <w:rFonts w:cs="Liberation Serif;Times New Roman"/>
                <w:b w:val="false"/>
                <w:bCs w:val="false"/>
                <w:i w:val="false"/>
                <w:iCs w:val="false"/>
                <w:strike w:val="false"/>
                <w:dstrike w:val="false"/>
                <w:outline w:val="false"/>
                <w:shadow w:val="false"/>
                <w:color w:val="000000"/>
                <w:sz w:val="20"/>
                <w:szCs w:val="20"/>
                <w:u w:val="none"/>
              </w:rPr>
              <w:t xml:space="preserve">Uniemożliwienie kontaktowania się osób stosujących przemoc domową z osobami doznającymi przemocy domowej. </w:t>
            </w:r>
          </w:p>
        </w:tc>
        <w:tc>
          <w:tcPr>
            <w:tcW w:w="3135" w:type="dxa"/>
            <w:tcBorders>
              <w:top w:val="single" w:sz="4" w:space="0" w:color="000001"/>
              <w:left w:val="single" w:sz="4" w:space="0" w:color="000001"/>
              <w:bottom w:val="single" w:sz="4" w:space="0" w:color="000001"/>
              <w:insideH w:val="single" w:sz="4" w:space="0" w:color="000001"/>
            </w:tcBorders>
            <w:shd w:fill="auto" w:val="clear"/>
          </w:tcPr>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zastosowanych przez Policję nakazów natychmiastowego opuszczenia wspólnie zajmowanego mieszkania i jego bezpośredniego otoczenia i zakazów zbliżania się do wspólnie zajmowanego mieszkania i jego bezpośredniego otoczenia,</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zastosowanych przez Policję zakazów zbliżania się do osoby doznającej przemocy domowej na wyraźną w metrach odległość,</w:t>
            </w:r>
          </w:p>
          <w:p>
            <w:pPr>
              <w:pStyle w:val="Zawartotabeli"/>
              <w:jc w:val="left"/>
              <w:rPr>
                <w:rFonts w:ascii="Times New Roman" w:hAnsi="Times New Roman"/>
                <w:sz w:val="20"/>
                <w:szCs w:val="20"/>
              </w:rPr>
            </w:pPr>
            <w:r>
              <w:rPr>
                <w:sz w:val="20"/>
                <w:szCs w:val="20"/>
              </w:rPr>
            </w:r>
          </w:p>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zastosowanych przez policję zakazów kontaktowania się </w:t>
              <w:br/>
              <w:t>z osobą doznającą przemocy domowej,</w:t>
            </w:r>
          </w:p>
          <w:p>
            <w:pPr>
              <w:pStyle w:val="Zawartotabeli"/>
              <w:jc w:val="lef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18"/>
                <w:szCs w:val="18"/>
                <w:u w:val="none"/>
              </w:rPr>
            </w:pPr>
            <w:r>
              <w:rPr>
                <w:rFonts w:cs="Liberation Serif;Times New Roman" w:ascii="Liberation Serif;Times New Roman" w:hAnsi="Liberation Serif;Times New Roman"/>
                <w:b w:val="false"/>
                <w:bCs w:val="false"/>
                <w:i w:val="false"/>
                <w:iCs w:val="false"/>
                <w:strike w:val="false"/>
                <w:dstrike w:val="false"/>
                <w:outline w:val="false"/>
                <w:shadow w:val="false"/>
                <w:color w:val="000000"/>
                <w:sz w:val="18"/>
                <w:szCs w:val="18"/>
                <w:u w:val="none"/>
              </w:rPr>
            </w:r>
          </w:p>
        </w:tc>
        <w:tc>
          <w:tcPr>
            <w:tcW w:w="31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pPr>
            <w:r>
              <w:rPr>
                <w:b w:val="false"/>
                <w:bCs w:val="false"/>
                <w:i w:val="false"/>
                <w:iCs w:val="false"/>
                <w:strike w:val="false"/>
                <w:dstrike w:val="false"/>
                <w:outline w:val="false"/>
                <w:shadow w:val="false"/>
                <w:color w:val="000000"/>
                <w:sz w:val="24"/>
                <w:szCs w:val="24"/>
                <w:u w:val="none"/>
              </w:rPr>
              <w:t xml:space="preserve">                  </w:t>
            </w:r>
            <w:r>
              <w:rPr>
                <w:b w:val="false"/>
                <w:bCs w:val="false"/>
                <w:i w:val="false"/>
                <w:iCs w:val="false"/>
                <w:strike w:val="false"/>
                <w:dstrike w:val="false"/>
                <w:outline w:val="false"/>
                <w:shadow w:val="false"/>
                <w:color w:val="000000"/>
                <w:sz w:val="20"/>
                <w:szCs w:val="20"/>
                <w:u w:val="non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rPr>
              <w:t>4</w:t>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Zawartotabeli"/>
              <w:jc w:val="left"/>
              <w:rPr/>
            </w:pPr>
            <w:r>
              <w:rPr>
                <w:b w:val="false"/>
                <w:bCs w:val="false"/>
                <w:i w:val="false"/>
                <w:iCs w:val="false"/>
                <w:strike w:val="false"/>
                <w:dstrike w:val="false"/>
                <w:outline w:val="false"/>
                <w:shadow w:val="false"/>
                <w:color w:val="000000"/>
                <w:sz w:val="24"/>
                <w:szCs w:val="24"/>
                <w:u w:val="none"/>
              </w:rPr>
              <w:t xml:space="preserve">                  </w:t>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Zawartotabeli"/>
              <w:jc w:val="left"/>
              <w:rPr/>
            </w:pPr>
            <w:r>
              <w:rPr>
                <w:b w:val="false"/>
                <w:bCs w:val="false"/>
                <w:i w:val="false"/>
                <w:iCs w:val="false"/>
                <w:strike w:val="false"/>
                <w:dstrike w:val="false"/>
                <w:outline w:val="false"/>
                <w:shadow w:val="false"/>
                <w:color w:val="000000"/>
                <w:sz w:val="24"/>
                <w:szCs w:val="24"/>
                <w:u w:val="none"/>
              </w:rPr>
              <w:t xml:space="preserve">                   </w:t>
            </w:r>
            <w:r>
              <w:rPr>
                <w:b w:val="false"/>
                <w:bCs w:val="false"/>
                <w:i w:val="false"/>
                <w:iCs w:val="false"/>
                <w:strike w:val="false"/>
                <w:dstrike w:val="false"/>
                <w:outline w:val="false"/>
                <w:shadow w:val="false"/>
                <w:color w:val="000000"/>
                <w:sz w:val="20"/>
                <w:szCs w:val="20"/>
                <w:u w:val="none"/>
              </w:rPr>
              <w:t xml:space="preserve"> </w:t>
            </w:r>
            <w:r>
              <w:rPr>
                <w:b w:val="false"/>
                <w:bCs w:val="false"/>
                <w:i w:val="false"/>
                <w:iCs w:val="false"/>
                <w:strike w:val="false"/>
                <w:dstrike w:val="false"/>
                <w:outline w:val="false"/>
                <w:shadow w:val="false"/>
                <w:color w:val="000000"/>
                <w:sz w:val="20"/>
                <w:szCs w:val="20"/>
                <w:u w:val="none"/>
              </w:rPr>
              <w:t>4</w:t>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pPr>
            <w:r>
              <w:rPr>
                <w:b w:val="false"/>
                <w:bCs w:val="false"/>
                <w:i w:val="false"/>
                <w:iCs w:val="false"/>
                <w:strike w:val="false"/>
                <w:dstrike w:val="false"/>
                <w:outline w:val="false"/>
                <w:shadow w:val="false"/>
                <w:color w:val="000000"/>
                <w:sz w:val="20"/>
                <w:szCs w:val="20"/>
                <w:u w:val="none"/>
              </w:rPr>
              <w:t xml:space="preserve">                        </w:t>
            </w:r>
            <w:r>
              <w:rPr>
                <w:b w:val="false"/>
                <w:bCs w:val="false"/>
                <w:i w:val="false"/>
                <w:iCs w:val="false"/>
                <w:strike w:val="false"/>
                <w:dstrike w:val="false"/>
                <w:outline w:val="false"/>
                <w:shadow w:val="false"/>
                <w:color w:val="000000"/>
                <w:sz w:val="20"/>
                <w:szCs w:val="20"/>
                <w:u w:val="none"/>
              </w:rPr>
              <w:t>4</w:t>
            </w:r>
          </w:p>
        </w:tc>
      </w:tr>
      <w:tr>
        <w:trPr/>
        <w:tc>
          <w:tcPr>
            <w:tcW w:w="3135" w:type="dxa"/>
            <w:tcBorders>
              <w:top w:val="single" w:sz="4" w:space="0" w:color="000001"/>
              <w:left w:val="single" w:sz="4" w:space="0" w:color="000001"/>
              <w:bottom w:val="single" w:sz="4" w:space="0" w:color="000001"/>
              <w:insideH w:val="single" w:sz="4" w:space="0" w:color="000001"/>
            </w:tcBorders>
            <w:shd w:fill="auto" w:val="clear"/>
          </w:tcPr>
          <w:p>
            <w:pPr>
              <w:pStyle w:val="Normal"/>
              <w:jc w:val="left"/>
              <w:rPr/>
            </w:pPr>
            <w:r>
              <w:rPr>
                <w:rFonts w:cs="Liberation Serif;Times New Roman"/>
                <w:b w:val="false"/>
                <w:bCs w:val="false"/>
                <w:i w:val="false"/>
                <w:iCs w:val="false"/>
                <w:strike w:val="false"/>
                <w:dstrike w:val="false"/>
                <w:outline w:val="false"/>
                <w:shadow w:val="false"/>
                <w:color w:val="000000"/>
                <w:sz w:val="20"/>
                <w:szCs w:val="20"/>
                <w:u w:val="none"/>
              </w:rPr>
              <w:t>Monitorowanie udziału osób stosujących przemoc domową w programach korekcyjno-edukacyjnych lub psychologiczno-terapeutycznych dla osób stosujących przemoc domową</w:t>
            </w:r>
            <w:r>
              <w:rPr>
                <w:rFonts w:cs="Liberation Serif;Times New Roman" w:ascii="Liberation Serif;Times New Roman" w:hAnsi="Liberation Serif;Times New Roman"/>
                <w:b w:val="false"/>
                <w:bCs w:val="false"/>
                <w:i w:val="false"/>
                <w:iCs w:val="false"/>
                <w:strike w:val="false"/>
                <w:dstrike w:val="false"/>
                <w:outline w:val="false"/>
                <w:shadow w:val="false"/>
                <w:color w:val="000000"/>
                <w:sz w:val="18"/>
                <w:szCs w:val="18"/>
                <w:u w:val="none"/>
              </w:rPr>
              <w:t>.</w:t>
            </w:r>
          </w:p>
        </w:tc>
        <w:tc>
          <w:tcPr>
            <w:tcW w:w="3135" w:type="dxa"/>
            <w:tcBorders>
              <w:top w:val="single" w:sz="4" w:space="0" w:color="000001"/>
              <w:left w:val="single" w:sz="4" w:space="0" w:color="000001"/>
              <w:bottom w:val="single" w:sz="4" w:space="0" w:color="000001"/>
              <w:insideH w:val="single" w:sz="4" w:space="0" w:color="000001"/>
            </w:tcBorders>
            <w:shd w:fill="auto" w:val="clear"/>
          </w:tcPr>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osób, wobec których grupa diagnostyczno -pomocowa wnioskowała do zespołu interdyscyplinarnego o wydanie skierowania do uczestnictwa </w:t>
              <w:br/>
              <w:t>w programach korekcyjno-edukacyjnych lub psychologiczno -terapeutycznych dla osób stosujących przemoc domową,</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osób, które zostały skierowane przez zespół interdyscyplinarny do uczestnictwa </w:t>
              <w:br/>
              <w:t>w programach korekcyjno-edukacyjnych lub psychologiczno -terapeutycznych dla osób stosujących przemoc domową,</w:t>
            </w:r>
          </w:p>
          <w:p>
            <w:pPr>
              <w:pStyle w:val="Zawartotabeli"/>
              <w:jc w:val="left"/>
              <w:rPr>
                <w:rFonts w:ascii="Liberation Serif;Times New Roman" w:hAnsi="Liberation Serif;Times New Roman" w:eastAsia="Liberation Serif;Times New Roman" w:cs="Liberation Serif;Times New Roman"/>
                <w:b w:val="false"/>
                <w:b w:val="false"/>
                <w:bCs w:val="false"/>
                <w:i w:val="false"/>
                <w:i w:val="false"/>
                <w:iCs w:val="false"/>
                <w:strike w:val="false"/>
                <w:dstrike w:val="false"/>
                <w:outline w:val="false"/>
                <w:shadow w:val="false"/>
                <w:color w:val="000000"/>
                <w:sz w:val="18"/>
                <w:szCs w:val="18"/>
                <w:u w:val="none"/>
              </w:rPr>
            </w:pPr>
            <w:r>
              <w:rPr>
                <w:rFonts w:eastAsia="Liberation Serif;Times New Roman" w:cs="Liberation Serif;Times New Roman"/>
                <w:b w:val="false"/>
                <w:bCs w:val="false"/>
                <w:i w:val="false"/>
                <w:iCs w:val="false"/>
                <w:strike w:val="false"/>
                <w:dstrike w:val="false"/>
                <w:outline w:val="false"/>
                <w:shadow w:val="false"/>
                <w:color w:val="000000"/>
                <w:sz w:val="20"/>
                <w:szCs w:val="20"/>
                <w:u w:val="none"/>
              </w:rPr>
              <w:t xml:space="preserve"> </w:t>
            </w:r>
          </w:p>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cs="Liberation Serif;Times New Roman"/>
                <w:b w:val="false"/>
                <w:bCs w:val="false"/>
                <w:i w:val="false"/>
                <w:iCs w:val="false"/>
                <w:strike w:val="false"/>
                <w:dstrike w:val="false"/>
                <w:outline w:val="false"/>
                <w:shadow w:val="false"/>
                <w:color w:val="000000"/>
                <w:sz w:val="20"/>
                <w:szCs w:val="20"/>
                <w:u w:val="none"/>
              </w:rPr>
              <w:t xml:space="preserve"> liczba osób, które przystąpiły do programów korekcyjno -edukacyjnych lub psychologiczno -terapeutycznych dla osób stosujących przemoc domową, </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cs="Liberation Serif;Times New Roman"/>
                <w:b w:val="false"/>
                <w:bCs w:val="false"/>
                <w:i w:val="false"/>
                <w:iCs w:val="false"/>
                <w:strike w:val="false"/>
                <w:dstrike w:val="false"/>
                <w:outline w:val="false"/>
                <w:shadow w:val="false"/>
                <w:color w:val="000000"/>
                <w:sz w:val="20"/>
                <w:szCs w:val="20"/>
                <w:u w:val="none"/>
              </w:rPr>
              <w:t xml:space="preserve"> liczba osób, które ukończyły programy korekcyjno-edukacyjnych lub psychologiczno-terapeutycznych dla osób stosujących przemoc domową, </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pPr>
            <w:r>
              <w:rPr>
                <w:rFonts w:eastAsia="Times New Roman" w:cs="Segoe UI"/>
                <w:b w:val="false"/>
                <w:bCs w:val="false"/>
                <w:i w:val="false"/>
                <w:iCs w:val="false"/>
                <w:strike w:val="false"/>
                <w:dstrike w:val="false"/>
                <w:outline w:val="false"/>
                <w:shadow w:val="false"/>
                <w:color w:val="000000"/>
                <w:sz w:val="20"/>
                <w:szCs w:val="20"/>
                <w:u w:val="none"/>
              </w:rPr>
              <w:t>·</w:t>
            </w:r>
            <w:r>
              <w:rPr>
                <w:rFonts w:cs="Liberation Serif;Times New Roman"/>
                <w:b w:val="false"/>
                <w:bCs w:val="false"/>
                <w:i w:val="false"/>
                <w:iCs w:val="false"/>
                <w:strike w:val="false"/>
                <w:dstrike w:val="false"/>
                <w:outline w:val="false"/>
                <w:shadow w:val="false"/>
                <w:color w:val="000000"/>
                <w:sz w:val="20"/>
                <w:szCs w:val="20"/>
                <w:u w:val="none"/>
              </w:rPr>
              <w:t xml:space="preserve"> liczba osób, które uchylały się od uczestnictwa w programach korekcyjno-edukacyjnych lub psychologiczno -terapeutycznych dla osób stosujących przemoc domową, </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osób, wobec których zastosowano karę grzywny </w:t>
              <w:br/>
              <w:t>w związku z uchylaniem się od uczestnictwa w programach korekcyjno -edukacyjnych lub psychologiczno -terapeutycznych dla osób stosujących przemoc domową,</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 xml:space="preserve">liczba osób, wobec których zastosowano karę ograniczenia wolności w związku z uchylaniem się od uczestnictwa </w:t>
              <w:br/>
              <w:t>w programach korekcyjno -edukacyjnych lub psychologiczno -terapeutycznych dla osób stosujących przemoc domową.</w:t>
            </w:r>
          </w:p>
        </w:tc>
        <w:tc>
          <w:tcPr>
            <w:tcW w:w="31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pPr>
            <w:r>
              <w:rPr/>
              <w:t xml:space="preserve">                    </w:t>
            </w:r>
            <w:r>
              <w:rPr>
                <w:sz w:val="20"/>
                <w:szCs w:val="20"/>
              </w:rPr>
              <w:t>0</w:t>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pPr>
            <w:r>
              <w:rPr>
                <w:sz w:val="20"/>
                <w:szCs w:val="20"/>
              </w:rPr>
              <w:t xml:space="preserve">                        </w:t>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t xml:space="preserve">                        </w:t>
            </w:r>
            <w:r>
              <w:rPr>
                <w:sz w:val="20"/>
                <w:szCs w:val="20"/>
              </w:rPr>
              <w:t>0</w:t>
            </w:r>
          </w:p>
          <w:p>
            <w:pPr>
              <w:pStyle w:val="Zawartotabeli"/>
              <w:jc w:val="left"/>
              <w:rPr>
                <w:sz w:val="20"/>
                <w:szCs w:val="20"/>
              </w:rPr>
            </w:pPr>
            <w:r>
              <w:rPr>
                <w:sz w:val="20"/>
                <w:szCs w:val="20"/>
              </w:rPr>
            </w:r>
          </w:p>
          <w:p>
            <w:pPr>
              <w:pStyle w:val="Zawartotabeli"/>
              <w:jc w:val="left"/>
              <w:rPr/>
            </w:pPr>
            <w:r>
              <w:rPr>
                <w:sz w:val="20"/>
                <w:szCs w:val="20"/>
              </w:rPr>
              <w:t xml:space="preserve">                        </w:t>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pPr>
            <w:r>
              <w:rPr>
                <w:sz w:val="20"/>
                <w:szCs w:val="20"/>
              </w:rPr>
              <w:t xml:space="preserve">                       </w:t>
            </w:r>
          </w:p>
          <w:p>
            <w:pPr>
              <w:pStyle w:val="Zawartotabeli"/>
              <w:jc w:val="left"/>
              <w:rPr>
                <w:sz w:val="20"/>
                <w:szCs w:val="20"/>
              </w:rPr>
            </w:pPr>
            <w:r>
              <w:rPr>
                <w:sz w:val="20"/>
                <w:szCs w:val="20"/>
              </w:rPr>
            </w:r>
          </w:p>
          <w:p>
            <w:pPr>
              <w:pStyle w:val="Zawartotabeli"/>
              <w:jc w:val="left"/>
              <w:rPr>
                <w:sz w:val="20"/>
                <w:szCs w:val="20"/>
              </w:rPr>
            </w:pPr>
            <w:r>
              <w:rPr>
                <w:sz w:val="20"/>
                <w:szCs w:val="20"/>
              </w:rPr>
              <w:t xml:space="preserve">                        </w:t>
            </w:r>
            <w:r>
              <w:rPr>
                <w:sz w:val="20"/>
                <w:szCs w:val="20"/>
              </w:rPr>
              <w:t>0</w:t>
            </w:r>
          </w:p>
          <w:p>
            <w:pPr>
              <w:pStyle w:val="Zawartotabeli"/>
              <w:jc w:val="left"/>
              <w:rPr>
                <w:sz w:val="20"/>
                <w:szCs w:val="20"/>
              </w:rPr>
            </w:pPr>
            <w:r>
              <w:rPr>
                <w:sz w:val="20"/>
                <w:szCs w:val="20"/>
              </w:rPr>
            </w:r>
          </w:p>
          <w:p>
            <w:pPr>
              <w:pStyle w:val="Zawartotabeli"/>
              <w:jc w:val="left"/>
              <w:rPr/>
            </w:pPr>
            <w:r>
              <w:rPr>
                <w:sz w:val="20"/>
                <w:szCs w:val="20"/>
              </w:rPr>
              <w:t xml:space="preserve">                        </w:t>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t xml:space="preserve">                        </w:t>
            </w:r>
            <w:r>
              <w:rPr>
                <w:sz w:val="20"/>
                <w:szCs w:val="20"/>
              </w:rPr>
              <w:t>0</w:t>
            </w:r>
          </w:p>
          <w:p>
            <w:pPr>
              <w:pStyle w:val="Zawartotabeli"/>
              <w:jc w:val="left"/>
              <w:rPr>
                <w:sz w:val="20"/>
                <w:szCs w:val="20"/>
              </w:rPr>
            </w:pPr>
            <w:r>
              <w:rPr>
                <w:sz w:val="20"/>
                <w:szCs w:val="20"/>
              </w:rPr>
            </w:r>
          </w:p>
          <w:p>
            <w:pPr>
              <w:pStyle w:val="Zawartotabeli"/>
              <w:jc w:val="left"/>
              <w:rPr/>
            </w:pPr>
            <w:r>
              <w:rPr>
                <w:sz w:val="20"/>
                <w:szCs w:val="20"/>
              </w:rPr>
              <w:t xml:space="preserve">                        </w:t>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t xml:space="preserve">                        </w:t>
            </w:r>
            <w:r>
              <w:rPr>
                <w:sz w:val="20"/>
                <w:szCs w:val="20"/>
              </w:rPr>
              <w:t>0</w:t>
            </w:r>
          </w:p>
          <w:p>
            <w:pPr>
              <w:pStyle w:val="Zawartotabeli"/>
              <w:jc w:val="left"/>
              <w:rPr/>
            </w:pPr>
            <w:r>
              <w:rPr>
                <w:sz w:val="20"/>
                <w:szCs w:val="20"/>
              </w:rPr>
              <w:t xml:space="preserve">                        </w:t>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t xml:space="preserve">                        </w:t>
            </w:r>
            <w:r>
              <w:rPr>
                <w:sz w:val="20"/>
                <w:szCs w:val="20"/>
              </w:rPr>
              <w:t>0</w:t>
            </w:r>
          </w:p>
          <w:p>
            <w:pPr>
              <w:pStyle w:val="Zawartotabeli"/>
              <w:jc w:val="left"/>
              <w:rPr/>
            </w:pPr>
            <w:r>
              <w:rPr>
                <w:sz w:val="20"/>
                <w:szCs w:val="20"/>
              </w:rPr>
              <w:t xml:space="preserve">                        </w:t>
            </w:r>
          </w:p>
          <w:p>
            <w:pPr>
              <w:pStyle w:val="Zawartotabeli"/>
              <w:jc w:val="left"/>
              <w:rPr/>
            </w:pPr>
            <w:r>
              <w:rPr>
                <w:sz w:val="20"/>
                <w:szCs w:val="20"/>
              </w:rPr>
              <w:t xml:space="preserve">                       </w:t>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t xml:space="preserve">                         </w:t>
            </w:r>
            <w:r>
              <w:rPr>
                <w:sz w:val="20"/>
                <w:szCs w:val="20"/>
              </w:rPr>
              <w:t>0</w:t>
            </w:r>
          </w:p>
          <w:p>
            <w:pPr>
              <w:pStyle w:val="Zawartotabeli"/>
              <w:jc w:val="left"/>
              <w:rPr/>
            </w:pPr>
            <w:r>
              <w:rPr>
                <w:sz w:val="20"/>
                <w:szCs w:val="20"/>
              </w:rPr>
              <w:t xml:space="preserve">                          </w:t>
            </w:r>
          </w:p>
          <w:p>
            <w:pPr>
              <w:pStyle w:val="Zawartotabeli"/>
              <w:jc w:val="left"/>
              <w:rPr>
                <w:sz w:val="20"/>
                <w:szCs w:val="20"/>
              </w:rPr>
            </w:pPr>
            <w:r>
              <w:rPr>
                <w:sz w:val="20"/>
                <w:szCs w:val="20"/>
              </w:rPr>
            </w:r>
          </w:p>
          <w:p>
            <w:pPr>
              <w:pStyle w:val="Zawartotabeli"/>
              <w:jc w:val="left"/>
              <w:rPr/>
            </w:pPr>
            <w:r>
              <w:rPr>
                <w:sz w:val="20"/>
                <w:szCs w:val="20"/>
              </w:rPr>
              <w:t xml:space="preserve">                         </w:t>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p>
            <w:pPr>
              <w:pStyle w:val="Zawartotabeli"/>
              <w:jc w:val="left"/>
              <w:rPr>
                <w:sz w:val="20"/>
                <w:szCs w:val="20"/>
              </w:rPr>
            </w:pPr>
            <w:r>
              <w:rPr>
                <w:sz w:val="20"/>
                <w:szCs w:val="20"/>
              </w:rPr>
            </w:r>
          </w:p>
        </w:tc>
      </w:tr>
    </w:tbl>
    <w:p>
      <w:pPr>
        <w:pStyle w:val="Normal"/>
        <w:ind w:hanging="0"/>
        <w:jc w:val="both"/>
        <w:rPr>
          <w:sz w:val="22"/>
          <w:szCs w:val="22"/>
        </w:rPr>
      </w:pPr>
      <w:r>
        <w:rPr>
          <w:sz w:val="22"/>
          <w:szCs w:val="22"/>
        </w:rPr>
      </w:r>
    </w:p>
    <w:p>
      <w:pPr>
        <w:pStyle w:val="Normal"/>
        <w:ind w:hanging="0"/>
        <w:jc w:val="both"/>
        <w:rPr/>
      </w:pPr>
      <w:r>
        <w:rPr>
          <w:sz w:val="22"/>
          <w:szCs w:val="22"/>
        </w:rPr>
        <w:tab/>
      </w:r>
      <w:r>
        <w:rPr>
          <w:b w:val="false"/>
          <w:bCs w:val="false"/>
          <w:sz w:val="22"/>
          <w:szCs w:val="22"/>
        </w:rPr>
        <w:t>Praca z osobami stosującymi przemoc domową stanowiła istotny element strategii przeciwdziałania przemocy domowej. Celem tych działań było nie tylko zapobieganie dalszej przemocy, ale także umożliwienie sprawcom zrozumienia i zmiany swojego zachowania.</w:t>
      </w:r>
    </w:p>
    <w:p>
      <w:pPr>
        <w:pStyle w:val="Normal"/>
        <w:ind w:hanging="0"/>
        <w:jc w:val="both"/>
        <w:rPr/>
      </w:pPr>
      <w:r>
        <w:rPr>
          <w:b w:val="false"/>
          <w:bCs w:val="false"/>
          <w:sz w:val="22"/>
          <w:szCs w:val="22"/>
        </w:rPr>
        <w:tab/>
        <w:t xml:space="preserve"> Sprawcami przemocy najczęściej były osoby najbliższe - w przypadku osób dorosłych małżonkowie, partnerzy, dorosłe dzieci, a w odniesieniu do dzieci - rodzice lub ich opiekunowie. </w:t>
        <w:tab/>
        <w:t>Spośród 56 osób, co do których istniało podejrzenie, że stosują przemoc domową zdecydowaną większość stanowili mężczyźni - 41 przypadków, natomiast kobiety jako sprawcy przemocy - 15 przypadków. W ramach prowadzonej procedury wypełniono 24 formularzy "Niebieska Karta -D".</w:t>
      </w:r>
    </w:p>
    <w:p>
      <w:pPr>
        <w:pStyle w:val="Normal"/>
        <w:ind w:hanging="0"/>
        <w:jc w:val="both"/>
        <w:rPr/>
      </w:pPr>
      <w:r>
        <w:rPr>
          <w:b w:val="false"/>
          <w:bCs w:val="false"/>
          <w:sz w:val="22"/>
          <w:szCs w:val="22"/>
        </w:rPr>
        <w:tab/>
        <w:t>Wobec osób stosujących przemoc domową, objętych procedurą "Niebieskie Karty" podejmowane były różnorodne działania.</w:t>
      </w:r>
    </w:p>
    <w:p>
      <w:pPr>
        <w:pStyle w:val="Normal"/>
        <w:ind w:hanging="0"/>
        <w:jc w:val="both"/>
        <w:rPr/>
      </w:pPr>
      <w:r>
        <w:rPr>
          <w:b w:val="false"/>
          <w:bCs w:val="false"/>
          <w:sz w:val="22"/>
          <w:szCs w:val="22"/>
        </w:rPr>
        <w:tab/>
        <w:t>Członkowie grup diagnostyczno-pomocowych prowadzili działania interwencyjne, rozmowy dyscyplinujące, informowali o konsekwencjach stosowania przemocy oraz o możliwościach podjęcia leczenia odwykowego.</w:t>
      </w:r>
    </w:p>
    <w:p>
      <w:pPr>
        <w:pStyle w:val="Normal"/>
        <w:ind w:hanging="0"/>
        <w:jc w:val="both"/>
        <w:rPr>
          <w:b w:val="false"/>
          <w:b w:val="false"/>
          <w:bCs w:val="false"/>
        </w:rPr>
      </w:pPr>
      <w:r>
        <w:rPr>
          <w:b w:val="false"/>
          <w:bCs w:val="false"/>
          <w:i w:val="false"/>
          <w:iCs w:val="false"/>
          <w:strike w:val="false"/>
          <w:dstrike w:val="false"/>
          <w:sz w:val="22"/>
          <w:szCs w:val="22"/>
        </w:rPr>
        <w:tab/>
        <w:t xml:space="preserve">W ramach działań interwencyjnych podejmowano środki mające na celu zapewnienie bezpieczeństwa osobom doświadczającym przemocy w szczególności: wydawano nakazy opuszczenia wspólnie zajmowanego mieszkania, stosowano zakazy zbliżania się do osób doznających przemocy, nakładano zakazy kontaktowania się. </w:t>
      </w:r>
    </w:p>
    <w:p>
      <w:pPr>
        <w:pStyle w:val="Normal"/>
        <w:ind w:hanging="0"/>
        <w:jc w:val="both"/>
        <w:rPr/>
      </w:pPr>
      <w:r>
        <w:rPr>
          <w:b w:val="false"/>
          <w:bCs w:val="false"/>
          <w:i w:val="false"/>
          <w:iCs w:val="false"/>
          <w:strike w:val="false"/>
          <w:dstrike w:val="false"/>
          <w:sz w:val="22"/>
          <w:szCs w:val="22"/>
        </w:rPr>
        <w:tab/>
        <w:t xml:space="preserve">W roku sprawozdawczym 3 sprawców przemocy w rodzinie w wyniku interwencji Policji zostało zatrzymanych i osadzonych w Areszcie Śledczym w Lublinie. Wobec 4 osób wskazanych jako sprawca przemocy domowej prokurator zastosował środek zapobiegawczy w postaci nakazu natychmiastowego opuszczenia wspólnie zajmowanego mieszkania i jego bezpośredniego otoczenia i zakaz zbliżania się do wspólnie zajmowanego mieszkania i jego bezpośredniego otoczenia oraz zakaz zbliżania i kontaktowania się z osobami pokrzywdzonymi. Dzięki zastosowaniu tych środków możliwe było skuteczne oddzielenie osoby doznającej przemocy od sprawcy, co stanowiło istotny element działań ochronnych </w:t>
        <w:br/>
        <w:t xml:space="preserve">i prewencyjnych. </w:t>
      </w:r>
    </w:p>
    <w:p>
      <w:pPr>
        <w:pStyle w:val="Normal"/>
        <w:ind w:hanging="0"/>
        <w:jc w:val="both"/>
        <w:rPr/>
      </w:pPr>
      <w:r>
        <w:rPr>
          <w:b/>
          <w:bCs/>
          <w:sz w:val="22"/>
          <w:szCs w:val="22"/>
        </w:rPr>
        <w:tab/>
      </w:r>
      <w:r>
        <w:rPr>
          <w:b w:val="false"/>
          <w:bCs w:val="false"/>
          <w:sz w:val="22"/>
          <w:szCs w:val="22"/>
        </w:rPr>
        <w:t xml:space="preserve">W ramach współpracy z Gminną Komisją Rozwiązywania Problemów Alkoholowych złożono 11 wniosków o zobowiązanie do leczenia odwykowego wobec osób stosujących przemoc domową pod wpływem alkoholu. </w:t>
      </w:r>
      <w:r>
        <w:rPr>
          <w:b w:val="false"/>
          <w:bCs w:val="false"/>
          <w:i w:val="false"/>
          <w:iCs w:val="false"/>
          <w:strike w:val="false"/>
          <w:dstrike w:val="false"/>
          <w:sz w:val="22"/>
          <w:szCs w:val="22"/>
        </w:rPr>
        <w:t>Osoby, wobec których podjęto działania w kierunku leczenia odwykowego, nie podjęły terapii leczenia.</w:t>
      </w:r>
    </w:p>
    <w:p>
      <w:pPr>
        <w:pStyle w:val="Normal"/>
        <w:ind w:hanging="0"/>
        <w:jc w:val="both"/>
        <w:rPr/>
      </w:pPr>
      <w:r>
        <w:rPr>
          <w:b w:val="false"/>
          <w:bCs w:val="false"/>
          <w:i w:val="false"/>
          <w:iCs w:val="false"/>
          <w:strike w:val="false"/>
          <w:dstrike w:val="false"/>
          <w:sz w:val="22"/>
          <w:szCs w:val="22"/>
        </w:rPr>
        <w:tab/>
        <w:t>Innym środkiem, który można było zastosować wobec sprawców przemocy domowej, to kierowanie ich do uczestnictwa w programach korekcyjno-edukacyjnych lub psychologiczno-terapeutycznych.</w:t>
      </w:r>
    </w:p>
    <w:p>
      <w:pPr>
        <w:pStyle w:val="Normal"/>
        <w:ind w:hanging="0"/>
        <w:jc w:val="both"/>
        <w:rPr>
          <w:b w:val="false"/>
          <w:b w:val="false"/>
          <w:bCs w:val="false"/>
        </w:rPr>
      </w:pPr>
      <w:r>
        <w:rPr>
          <w:b w:val="false"/>
          <w:bCs w:val="false"/>
          <w:i w:val="false"/>
          <w:iCs w:val="false"/>
          <w:strike w:val="false"/>
          <w:dstrike w:val="false"/>
          <w:sz w:val="22"/>
          <w:szCs w:val="22"/>
        </w:rPr>
        <w:tab/>
        <w:t xml:space="preserve">W 2024 roku grupy diagnostyczno-pomocowe nie skorzystały z takiej możliwości pomocy. </w:t>
        <w:br/>
        <w:t>W większości przypadków sprawcy opuścili wspólne miejsce zamieszkania np. na skutek rozstania, eksmisji czy tymczasowego aresztowania przez co bezpośrednie zagrożenie przemocą ustało, lub zostali objęci innymi formami oddziaływań. W pozostałych sytuacjach, po dokonaniu oceny ryzyka oraz analizy sytuacji rodzinnej, stwierdzono, że sprawcy nie wymagają tego rodzaju oddziaływań. Dotyczyło to m. in. przypadków incydentalnej przemocy o niskiej intensywności, w których podjęto inne formy działań np. rozmowy motywujące czy wsparcie psychologiczne.</w:t>
      </w:r>
    </w:p>
    <w:p>
      <w:pPr>
        <w:pStyle w:val="Normal"/>
        <w:ind w:hanging="0"/>
        <w:jc w:val="both"/>
        <w:rPr/>
      </w:pPr>
      <w:r>
        <w:rPr>
          <w:b w:val="false"/>
          <w:bCs w:val="false"/>
          <w:i w:val="false"/>
          <w:iCs w:val="false"/>
          <w:strike w:val="false"/>
          <w:dstrike w:val="false"/>
          <w:sz w:val="22"/>
          <w:szCs w:val="22"/>
        </w:rPr>
        <w:tab/>
      </w:r>
    </w:p>
    <w:p>
      <w:pPr>
        <w:pStyle w:val="Normal"/>
        <w:ind w:hanging="0"/>
        <w:jc w:val="both"/>
        <w:rPr>
          <w:b/>
          <w:b/>
          <w:bCs/>
        </w:rPr>
      </w:pPr>
      <w:r>
        <w:rPr>
          <w:b/>
          <w:bCs/>
        </w:rPr>
      </w:r>
    </w:p>
    <w:tbl>
      <w:tblPr>
        <w:tblW w:w="9375" w:type="dxa"/>
        <w:jc w:val="left"/>
        <w:tblInd w:w="2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5" w:type="dxa"/>
          <w:left w:w="50" w:type="dxa"/>
          <w:bottom w:w="55" w:type="dxa"/>
          <w:right w:w="55" w:type="dxa"/>
        </w:tblCellMar>
      </w:tblPr>
      <w:tblGrid>
        <w:gridCol w:w="3180"/>
        <w:gridCol w:w="3060"/>
        <w:gridCol w:w="3135"/>
      </w:tblGrid>
      <w:tr>
        <w:trPr/>
        <w:tc>
          <w:tcPr>
            <w:tcW w:w="93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iCs/>
                <w:strike w:val="false"/>
                <w:dstrike w:val="false"/>
                <w:outline w:val="false"/>
                <w:shadow w:val="false"/>
                <w:color w:val="000000"/>
                <w:sz w:val="22"/>
                <w:szCs w:val="22"/>
                <w:u w:val="none"/>
              </w:rPr>
              <w:t>Obszar 4</w:t>
            </w:r>
          </w:p>
          <w:p>
            <w:pPr>
              <w:pStyle w:val="Zawartotabeli"/>
              <w:jc w:val="both"/>
              <w:rPr/>
            </w:pPr>
            <w:r>
              <w:rPr>
                <w:b/>
                <w:bCs/>
                <w:i/>
                <w:iCs/>
                <w:strike w:val="false"/>
                <w:dstrike w:val="false"/>
                <w:outline w:val="false"/>
                <w:shadow w:val="false"/>
                <w:color w:val="000000"/>
                <w:sz w:val="22"/>
                <w:szCs w:val="22"/>
                <w:u w:val="none"/>
              </w:rPr>
              <w:t>Podnoszenie kwalifikacji służb realizujących działania z zakresu przeciwdziałania przemocy                       domowej.</w:t>
            </w:r>
          </w:p>
          <w:p>
            <w:pPr>
              <w:pStyle w:val="Zawartotabeli"/>
              <w:jc w:val="both"/>
              <w:rPr/>
            </w:pPr>
            <w:r>
              <w:rPr>
                <w:b/>
                <w:bCs/>
                <w:i/>
                <w:iCs/>
                <w:strike w:val="false"/>
                <w:dstrike w:val="false"/>
                <w:outline w:val="false"/>
                <w:shadow w:val="false"/>
                <w:color w:val="000000"/>
                <w:sz w:val="22"/>
                <w:szCs w:val="22"/>
                <w:u w:val="none"/>
              </w:rPr>
              <w:t>Cel: Zwiększenie kompetencji przedstawicieli instytucji i podmiotów realizujących zadania z zakresu przeciwdziałania przemocy domowej.</w:t>
            </w:r>
          </w:p>
        </w:tc>
      </w:tr>
      <w:tr>
        <w:trPr/>
        <w:tc>
          <w:tcPr>
            <w:tcW w:w="93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both"/>
              <w:rPr>
                <w:rFonts w:ascii="Times New Roman" w:hAnsi="Times New Roman"/>
              </w:rPr>
            </w:pPr>
            <w:r>
              <w:rPr>
                <w:b/>
                <w:bCs/>
                <w:i w:val="false"/>
                <w:iCs w:val="false"/>
                <w:strike w:val="false"/>
                <w:dstrike w:val="false"/>
                <w:outline w:val="false"/>
                <w:shadow w:val="false"/>
                <w:color w:val="000000"/>
                <w:sz w:val="24"/>
                <w:szCs w:val="24"/>
                <w:u w:val="none"/>
              </w:rPr>
              <w:t>Zadanie 1</w:t>
            </w:r>
          </w:p>
          <w:p>
            <w:pPr>
              <w:pStyle w:val="Zawartotabeli"/>
              <w:jc w:val="both"/>
              <w:rPr/>
            </w:pPr>
            <w:r>
              <w:rPr>
                <w:b/>
                <w:bCs/>
                <w:i w:val="false"/>
                <w:iCs w:val="false"/>
                <w:strike w:val="false"/>
                <w:dstrike w:val="false"/>
                <w:outline w:val="false"/>
                <w:shadow w:val="false"/>
                <w:color w:val="000000"/>
                <w:sz w:val="22"/>
                <w:szCs w:val="22"/>
                <w:u w:val="none"/>
              </w:rPr>
              <w:t>Wzmocnienie kompetencji zawodowych oraz przeciwdziałanie wypaleniu zawodowemu osób realizujących zadania z zakresu przeciwdziałania przemocy domowej.</w:t>
            </w:r>
          </w:p>
        </w:tc>
      </w:tr>
      <w:tr>
        <w:trPr/>
        <w:tc>
          <w:tcPr>
            <w:tcW w:w="31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Działania</w:t>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pPr>
            <w:r>
              <w:rPr>
                <w:b w:val="false"/>
                <w:bCs w:val="false"/>
                <w:i w:val="false"/>
                <w:iCs w:val="false"/>
                <w:strike w:val="false"/>
                <w:dstrike w:val="false"/>
                <w:outline w:val="false"/>
                <w:shadow w:val="false"/>
                <w:color w:val="000000"/>
                <w:sz w:val="20"/>
                <w:szCs w:val="20"/>
                <w:u w:val="none"/>
              </w:rPr>
              <w:t>Podnoszenie kompetencji osób realizujących zadania z zakresu przeciwdziałania przemocy domowej</w:t>
            </w:r>
          </w:p>
          <w:p>
            <w:pPr>
              <w:pStyle w:val="Zawartotabeli"/>
              <w:jc w:val="left"/>
              <w:rPr>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tc>
        <w:tc>
          <w:tcPr>
            <w:tcW w:w="30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0"/>
                <w:szCs w:val="20"/>
                <w:u w:val="none"/>
              </w:rPr>
              <w:t>Wskaźniki</w:t>
            </w:r>
          </w:p>
          <w:p>
            <w:pPr>
              <w:pStyle w:val="Zawartotabeli"/>
              <w:jc w:val="left"/>
              <w:rPr>
                <w:rFonts w:ascii="Times New Roman" w:hAnsi="Times New Roman"/>
                <w:i w:val="false"/>
                <w:i w:val="false"/>
                <w:iCs w:val="false"/>
                <w:strike w:val="false"/>
                <w:dstrike w:val="false"/>
                <w:outline w:val="false"/>
                <w:shadow w:val="false"/>
                <w:color w:val="000000"/>
                <w:sz w:val="20"/>
                <w:szCs w:val="20"/>
                <w:u w:val="none"/>
              </w:rPr>
            </w:pPr>
            <w:r>
              <w:rPr>
                <w:i w:val="false"/>
                <w:iCs w:val="false"/>
                <w:strike w:val="false"/>
                <w:dstrike w:val="false"/>
                <w:outline w:val="false"/>
                <w:shadow w:val="false"/>
                <w:color w:val="000000"/>
                <w:sz w:val="20"/>
                <w:szCs w:val="20"/>
                <w:u w:val="none"/>
              </w:rPr>
            </w:r>
          </w:p>
          <w:p>
            <w:pPr>
              <w:pStyle w:val="Zawartotabeli"/>
              <w:jc w:val="left"/>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ilość zrealizowanych szkoleń,</w:t>
            </w:r>
          </w:p>
          <w:p>
            <w:pPr>
              <w:pStyle w:val="Zawartotabeli"/>
              <w:jc w:val="left"/>
              <w:rPr>
                <w:rFonts w:eastAsia="Times New Roman" w:cs="Liberation Serif;Times New Roman"/>
                <w:b w:val="false"/>
                <w:b w:val="false"/>
                <w:bCs w:val="false"/>
                <w:i w:val="false"/>
                <w:i w:val="false"/>
                <w:iCs w:val="false"/>
                <w:strike w:val="false"/>
                <w:dstrike w:val="false"/>
                <w:outline w:val="false"/>
                <w:shadow w:val="false"/>
                <w:color w:val="000000"/>
                <w:u w:val="none"/>
              </w:rPr>
            </w:pPr>
            <w:r>
              <w:rPr>
                <w:rFonts w:eastAsia="Times New Roman" w:cs="Liberation Serif;Times New Roman"/>
                <w:b w:val="false"/>
                <w:bCs w:val="false"/>
                <w:i w:val="false"/>
                <w:iCs w:val="false"/>
                <w:strike w:val="false"/>
                <w:dstrike w:val="false"/>
                <w:outline w:val="false"/>
                <w:shadow w:val="false"/>
                <w:color w:val="000000"/>
                <w:u w:val="none"/>
              </w:rPr>
            </w:r>
          </w:p>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osób uczestniczących w szkoleniach,</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rFonts w:cs="Liberation Serif;Times New Roman"/>
                <w:b w:val="false"/>
                <w:b w:val="false"/>
                <w:bCs w:val="false"/>
                <w:i w:val="false"/>
                <w:i w:val="false"/>
                <w:iCs w:val="false"/>
                <w:strike w:val="false"/>
                <w:dstrike w:val="false"/>
                <w:outline w:val="false"/>
                <w:shadow w:val="false"/>
                <w:color w:val="000000"/>
                <w:u w:val="none"/>
              </w:rPr>
            </w:pPr>
            <w:r>
              <w:rPr>
                <w:rFonts w:cs="Liberation Serif;Times New Roman"/>
                <w:b w:val="false"/>
                <w:bCs w:val="false"/>
                <w:i w:val="false"/>
                <w:iCs w:val="false"/>
                <w:strike w:val="false"/>
                <w:dstrike w:val="false"/>
                <w:outline w:val="false"/>
                <w:shadow w:val="false"/>
                <w:color w:val="000000"/>
                <w:u w:val="none"/>
              </w:rPr>
            </w:r>
          </w:p>
        </w:tc>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rPr>
            </w:pPr>
            <w:r>
              <w:rPr>
                <w:b/>
                <w:bCs/>
                <w:i w:val="false"/>
                <w:iCs w:val="false"/>
                <w:strike w:val="false"/>
                <w:dstrike w:val="false"/>
                <w:outline w:val="false"/>
                <w:shadow w:val="false"/>
                <w:color w:val="000000"/>
                <w:sz w:val="22"/>
                <w:szCs w:val="22"/>
                <w:u w:val="none"/>
              </w:rPr>
              <w:t>Wartość wskaźnika</w:t>
            </w:r>
          </w:p>
          <w:p>
            <w:pPr>
              <w:pStyle w:val="Zawartotabeli"/>
              <w:jc w:val="left"/>
              <w:rPr>
                <w:rFonts w:ascii="Times New Roman" w:hAnsi="Times New Roman"/>
                <w:b/>
                <w:b/>
                <w:bCs/>
                <w:i w:val="false"/>
                <w:i w:val="false"/>
                <w:iCs w:val="false"/>
                <w:strike w:val="false"/>
                <w:dstrike w:val="false"/>
                <w:outline w:val="false"/>
                <w:shadow w:val="false"/>
                <w:color w:val="000000"/>
                <w:sz w:val="20"/>
                <w:szCs w:val="20"/>
                <w:u w:val="none"/>
              </w:rPr>
            </w:pPr>
            <w:r>
              <w:rPr>
                <w:b/>
                <w:bCs/>
                <w:i w:val="false"/>
                <w:iCs w:val="false"/>
                <w:strike w:val="false"/>
                <w:dstrike w:val="false"/>
                <w:outline w:val="false"/>
                <w:shadow w:val="false"/>
                <w:color w:val="000000"/>
                <w:sz w:val="20"/>
                <w:szCs w:val="20"/>
                <w:u w:val="none"/>
              </w:rPr>
            </w:r>
          </w:p>
          <w:p>
            <w:pPr>
              <w:pStyle w:val="Zawartotabeli"/>
              <w:jc w:val="left"/>
              <w:rPr/>
            </w:pPr>
            <w:r>
              <w:rPr>
                <w:b/>
                <w:bCs/>
                <w:i w:val="false"/>
                <w:iCs w:val="false"/>
                <w:strike w:val="false"/>
                <w:dstrike w:val="false"/>
                <w:outline w:val="false"/>
                <w:shadow w:val="false"/>
                <w:color w:val="000000"/>
                <w:sz w:val="20"/>
                <w:szCs w:val="20"/>
                <w:u w:val="none"/>
              </w:rPr>
              <w:t xml:space="preserve">                         </w:t>
            </w:r>
            <w:r>
              <w:rPr>
                <w:b w:val="false"/>
                <w:bCs w:val="false"/>
                <w:i w:val="false"/>
                <w:iCs w:val="false"/>
                <w:strike w:val="false"/>
                <w:dstrike w:val="false"/>
                <w:outline w:val="false"/>
                <w:shadow w:val="false"/>
                <w:color w:val="000000"/>
                <w:sz w:val="20"/>
                <w:szCs w:val="20"/>
                <w:u w:val="none"/>
              </w:rPr>
              <w:t>1</w:t>
            </w:r>
          </w:p>
          <w:p>
            <w:pPr>
              <w:pStyle w:val="Zawartotabeli"/>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Zawartotabeli"/>
              <w:jc w:val="left"/>
              <w:rPr/>
            </w:pPr>
            <w:r>
              <w:rPr>
                <w:b w:val="false"/>
                <w:bCs w:val="false"/>
                <w:i w:val="false"/>
                <w:iCs w:val="false"/>
                <w:strike w:val="false"/>
                <w:dstrike w:val="false"/>
                <w:outline w:val="false"/>
                <w:shadow w:val="false"/>
                <w:color w:val="000000"/>
                <w:sz w:val="20"/>
                <w:szCs w:val="20"/>
                <w:u w:val="none"/>
              </w:rPr>
              <w:t xml:space="preserve">                        </w:t>
            </w:r>
            <w:r>
              <w:rPr>
                <w:b w:val="false"/>
                <w:bCs w:val="false"/>
                <w:i w:val="false"/>
                <w:iCs w:val="false"/>
                <w:strike w:val="false"/>
                <w:dstrike w:val="false"/>
                <w:outline w:val="false"/>
                <w:shadow w:val="false"/>
                <w:color w:val="000000"/>
                <w:sz w:val="20"/>
                <w:szCs w:val="20"/>
                <w:u w:val="none"/>
              </w:rPr>
              <w:t>15</w:t>
            </w:r>
          </w:p>
        </w:tc>
      </w:tr>
      <w:tr>
        <w:trPr/>
        <w:tc>
          <w:tcPr>
            <w:tcW w:w="31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sz w:val="20"/>
                <w:szCs w:val="20"/>
              </w:rPr>
            </w:pPr>
            <w:r>
              <w:rPr>
                <w:sz w:val="20"/>
                <w:szCs w:val="20"/>
              </w:rPr>
              <w:t>Przeciwdziałanie wypaleniu zawodowemu osób realizujących zadania z zakresu przeciwdziałania przemocy domowej</w:t>
            </w:r>
          </w:p>
        </w:tc>
        <w:tc>
          <w:tcPr>
            <w:tcW w:w="30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rFonts w:ascii="Times New Roman" w:hAnsi="Times New Roman"/>
                <w:sz w:val="20"/>
                <w:szCs w:val="20"/>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spotkań superwizyjnych,</w:t>
            </w:r>
          </w:p>
          <w:p>
            <w:pPr>
              <w:pStyle w:val="Zawartotabeli"/>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r>
          </w:p>
          <w:p>
            <w:pPr>
              <w:pStyle w:val="Zawartotabeli"/>
              <w:jc w:val="left"/>
              <w:rPr/>
            </w:pPr>
            <w:r>
              <w:rPr>
                <w:rFonts w:eastAsia="Times New Roman" w:cs="Segoe UI"/>
                <w:b w:val="false"/>
                <w:bCs w:val="false"/>
                <w:i w:val="false"/>
                <w:iCs w:val="false"/>
                <w:strike w:val="false"/>
                <w:dstrike w:val="false"/>
                <w:outline w:val="false"/>
                <w:shadow w:val="false"/>
                <w:color w:val="000000"/>
                <w:sz w:val="20"/>
                <w:szCs w:val="20"/>
                <w:u w:val="none"/>
              </w:rPr>
              <w:t>·</w:t>
            </w:r>
            <w:r>
              <w:rPr>
                <w:rFonts w:eastAsia="Times New Roman" w:cs="Liberation Serif;Times New Roman"/>
                <w:b w:val="false"/>
                <w:bCs w:val="false"/>
                <w:i w:val="false"/>
                <w:iCs w:val="false"/>
                <w:strike w:val="false"/>
                <w:dstrike w:val="false"/>
                <w:outline w:val="false"/>
                <w:shadow w:val="false"/>
                <w:color w:val="000000"/>
                <w:sz w:val="20"/>
                <w:szCs w:val="20"/>
                <w:u w:val="none"/>
              </w:rPr>
              <w:t xml:space="preserve"> </w:t>
            </w:r>
            <w:r>
              <w:rPr>
                <w:rFonts w:cs="Liberation Serif;Times New Roman"/>
                <w:b w:val="false"/>
                <w:bCs w:val="false"/>
                <w:i w:val="false"/>
                <w:iCs w:val="false"/>
                <w:strike w:val="false"/>
                <w:dstrike w:val="false"/>
                <w:outline w:val="false"/>
                <w:shadow w:val="false"/>
                <w:color w:val="000000"/>
                <w:sz w:val="20"/>
                <w:szCs w:val="20"/>
                <w:u w:val="none"/>
              </w:rPr>
              <w:t>liczba osób uczestniczących  w        spotkaniach superwizyjnych.</w:t>
            </w:r>
          </w:p>
        </w:tc>
        <w:tc>
          <w:tcPr>
            <w:tcW w:w="3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jc w:val="left"/>
              <w:rPr>
                <w:sz w:val="20"/>
                <w:szCs w:val="20"/>
              </w:rPr>
            </w:pPr>
            <w:r>
              <w:rPr>
                <w:sz w:val="20"/>
                <w:szCs w:val="20"/>
              </w:rPr>
              <w:t xml:space="preserve">                         </w:t>
            </w:r>
            <w:r>
              <w:rPr>
                <w:sz w:val="20"/>
                <w:szCs w:val="20"/>
              </w:rPr>
              <w:t>0</w:t>
            </w:r>
          </w:p>
          <w:p>
            <w:pPr>
              <w:pStyle w:val="Zawartotabeli"/>
              <w:jc w:val="left"/>
              <w:rPr>
                <w:sz w:val="20"/>
                <w:szCs w:val="20"/>
              </w:rPr>
            </w:pPr>
            <w:r>
              <w:rPr>
                <w:sz w:val="20"/>
                <w:szCs w:val="20"/>
              </w:rPr>
            </w:r>
          </w:p>
          <w:p>
            <w:pPr>
              <w:pStyle w:val="Zawartotabeli"/>
              <w:jc w:val="left"/>
              <w:rPr>
                <w:sz w:val="20"/>
                <w:szCs w:val="20"/>
              </w:rPr>
            </w:pPr>
            <w:r>
              <w:rPr>
                <w:sz w:val="20"/>
                <w:szCs w:val="20"/>
              </w:rPr>
              <w:t xml:space="preserve">                         </w:t>
            </w:r>
            <w:r>
              <w:rPr>
                <w:sz w:val="20"/>
                <w:szCs w:val="20"/>
              </w:rPr>
              <w:t>0</w:t>
            </w:r>
          </w:p>
        </w:tc>
      </w:tr>
    </w:tbl>
    <w:p>
      <w:pPr>
        <w:pStyle w:val="Normal"/>
        <w:ind w:hanging="0"/>
        <w:jc w:val="both"/>
        <w:rPr/>
      </w:pPr>
      <w:r>
        <w:rPr>
          <w:b/>
          <w:bCs/>
        </w:rPr>
        <w:tab/>
      </w:r>
    </w:p>
    <w:p>
      <w:pPr>
        <w:pStyle w:val="Normal"/>
        <w:ind w:hanging="0"/>
        <w:jc w:val="both"/>
        <w:rPr/>
      </w:pPr>
      <w:r>
        <w:rPr>
          <w:b/>
          <w:bCs/>
        </w:rPr>
        <w:tab/>
      </w:r>
      <w:r>
        <w:rPr>
          <w:b w:val="false"/>
          <w:bCs w:val="false"/>
          <w:sz w:val="22"/>
          <w:szCs w:val="22"/>
        </w:rPr>
        <w:t xml:space="preserve">W ramach czwartego obszaru podejmowano działania mające na celu rozwój kompetencji zawodowych osób zaangażowanych w realizację zadań z zakresu przeciwdziałania przemocy domowej. </w:t>
        <w:tab/>
        <w:t>Przedstawiciele instytucji realizujących program brali udział w szkoleniach, warsztatach, które umożliwiały pogłębianie wiedzy w zakresie mechanizmów przemocy, pracy z osobami doświadczającymi przemocy oraz skutecznego oddziaływania  na osoby je stosujące.</w:t>
      </w:r>
    </w:p>
    <w:p>
      <w:pPr>
        <w:pStyle w:val="Normal"/>
        <w:ind w:hanging="0"/>
        <w:jc w:val="both"/>
        <w:rPr/>
      </w:pPr>
      <w:r>
        <w:rPr>
          <w:b w:val="false"/>
          <w:bCs w:val="false"/>
          <w:sz w:val="22"/>
          <w:szCs w:val="22"/>
        </w:rPr>
        <w:tab/>
        <w:t>Zespół interdyscyplinarny realizując zadania z zakresu przeciwdziałania przemocy  domowej w dniu 09 grudnia 2024 roku zrealizował szkolenie dla swoich członków  pt. "Organizacja zespołu interdyscyplinarnego". W szkoleniu wzięło udział 15 osób reprezentujących różne instytucje wchodzące w skład zespołu.</w:t>
      </w:r>
    </w:p>
    <w:p>
      <w:pPr>
        <w:pStyle w:val="Normal"/>
        <w:ind w:hanging="0"/>
        <w:jc w:val="both"/>
        <w:rPr/>
      </w:pPr>
      <w:r>
        <w:rPr>
          <w:b w:val="false"/>
          <w:bCs w:val="false"/>
          <w:sz w:val="22"/>
          <w:szCs w:val="22"/>
        </w:rPr>
        <w:tab/>
        <w:t xml:space="preserve">Ponadto 3 pracowników socjalnych zaangażowanych w realizację zadań związanych </w:t>
        <w:br/>
        <w:t>z przeciwdziałaniem przemocy domowej wzięło udział w dwudniowym szkoleniu pt."Wzmacnianie lokalnych systemów przeciwdziałania przemocy domowej poprzez wsparcie zespołów interdyscyplinarnych i grup diagnostyczno-pomocowych" zorganizowanym przez Instytut Szkoleń Biznesowych, 1 pracownik socjalny ukończył  66 godzinne "Szkolenie dla członków Gminnych Komisji Rozwiązywania Problemów Alkoholowych" oraz 5 pracowników socjalnych uczestniczyło w szkoleniu "Praca z osobami niepełnosprawnymi i starszymi doznającymi przemocy w rodzinie".</w:t>
      </w:r>
    </w:p>
    <w:p>
      <w:pPr>
        <w:pStyle w:val="Normal"/>
        <w:ind w:hanging="0"/>
        <w:jc w:val="both"/>
        <w:rPr>
          <w:b w:val="false"/>
          <w:b w:val="false"/>
          <w:bCs w:val="false"/>
        </w:rPr>
      </w:pPr>
      <w:r>
        <w:rPr>
          <w:b w:val="false"/>
          <w:bCs w:val="false"/>
          <w:sz w:val="22"/>
          <w:szCs w:val="22"/>
        </w:rPr>
        <w:tab/>
      </w:r>
    </w:p>
    <w:p>
      <w:pPr>
        <w:pStyle w:val="Normal"/>
        <w:ind w:hanging="0"/>
        <w:jc w:val="both"/>
        <w:rPr/>
      </w:pPr>
      <w:r>
        <w:rPr>
          <w:b w:val="false"/>
          <w:bCs w:val="false"/>
          <w:sz w:val="22"/>
          <w:szCs w:val="22"/>
        </w:rPr>
        <w:tab/>
        <w:t>W 2024 roku nie zorganizowano formalnych spotkań superwizyjnych dla członków zespołu interdyscyplinarnego. Jednakże podczas regularnych posiedzeń zespołu jego członkowie wymieniali się doświadczeniami, dzielili informacjami oraz udzielali sobie wzajemnego wsparcia w rozwiązywaniu trudnych przypadków. Taka forma współpracy pełniła ważną funkcje wzmacniającą zespół oraz wspomagającą przeciwdziałanie wypaleniu zawodowemu, które może towarzyszyć pracy z osobami doznającymi i stosującymi przemoc.</w:t>
      </w:r>
    </w:p>
    <w:p>
      <w:pPr>
        <w:pStyle w:val="Normal"/>
        <w:ind w:hanging="0"/>
        <w:jc w:val="both"/>
        <w:rPr>
          <w:sz w:val="22"/>
          <w:szCs w:val="22"/>
        </w:rPr>
      </w:pPr>
      <w:r>
        <w:rPr>
          <w:sz w:val="22"/>
          <w:szCs w:val="22"/>
        </w:rPr>
      </w:r>
    </w:p>
    <w:p>
      <w:pPr>
        <w:pStyle w:val="Normal"/>
        <w:ind w:hanging="0"/>
        <w:jc w:val="both"/>
        <w:rPr/>
      </w:pPr>
      <w:r>
        <w:rPr>
          <w:sz w:val="22"/>
          <w:szCs w:val="22"/>
        </w:rPr>
        <w:tab/>
        <w:tab/>
        <w:tab/>
        <w:tab/>
        <w:tab/>
      </w:r>
      <w:r>
        <w:rPr>
          <w:b/>
          <w:bCs/>
          <w:sz w:val="22"/>
          <w:szCs w:val="22"/>
        </w:rPr>
        <w:t>PODSUMOWANIE</w:t>
      </w:r>
    </w:p>
    <w:p>
      <w:pPr>
        <w:pStyle w:val="Normal"/>
        <w:ind w:hanging="0"/>
        <w:jc w:val="both"/>
        <w:rPr>
          <w:sz w:val="22"/>
          <w:szCs w:val="22"/>
        </w:rPr>
      </w:pPr>
      <w:r>
        <w:rPr>
          <w:sz w:val="22"/>
          <w:szCs w:val="22"/>
        </w:rPr>
      </w:r>
    </w:p>
    <w:p>
      <w:pPr>
        <w:pStyle w:val="Normal"/>
        <w:ind w:hanging="0"/>
        <w:jc w:val="both"/>
        <w:rPr/>
      </w:pPr>
      <w:r>
        <w:rPr>
          <w:sz w:val="22"/>
          <w:szCs w:val="22"/>
        </w:rPr>
        <w:tab/>
        <w:t>Podsumowując działania z realizacji Gminnego Programu Przeciwdziałania Przemocy Domowej i Ochrony Osób Doznających Przemocy Domowej były one realizowane we wszystkich obszarach obejmujących zarówno profilaktykę jak i wsparcie dla osób doznających przemocy oraz osób stosujących przemoc.</w:t>
      </w:r>
    </w:p>
    <w:p>
      <w:pPr>
        <w:pStyle w:val="Normal"/>
        <w:ind w:hanging="0"/>
        <w:jc w:val="both"/>
        <w:rPr/>
      </w:pPr>
      <w:r>
        <w:rPr>
          <w:sz w:val="22"/>
          <w:szCs w:val="22"/>
        </w:rPr>
        <w:tab/>
        <w:t xml:space="preserve">Wszystkie instytucje zaangażowane w pracę zespołu interdyscyplinarnego podejmowały działania zmierzające do zmniejszenia skutków zjawiska przemocy domowej. </w:t>
      </w:r>
    </w:p>
    <w:p>
      <w:pPr>
        <w:pStyle w:val="Normal"/>
        <w:ind w:hanging="0"/>
        <w:jc w:val="both"/>
        <w:rPr/>
      </w:pPr>
      <w:r>
        <w:rPr>
          <w:sz w:val="22"/>
          <w:szCs w:val="22"/>
        </w:rPr>
        <w:tab/>
        <w:t xml:space="preserve">Dzięki realizacji zadań określonych w Programie osiągnięto szereg pozytywnych efektów, w tym: zwiększenia dostępności i skuteczności pomocy dla rodzin dotkniętych przemocą, podniesienia świadomości społecznej na temat zjawiska przemocy oraz wzmocnienia współpracy między służbami </w:t>
        <w:br/>
        <w:t>i instytucjami zaangażowanymi w system przeciwdziałania przemocy.</w:t>
      </w:r>
    </w:p>
    <w:p>
      <w:pPr>
        <w:pStyle w:val="Normal"/>
        <w:ind w:hanging="0"/>
        <w:jc w:val="both"/>
        <w:rPr/>
      </w:pPr>
      <w:r>
        <w:rPr>
          <w:sz w:val="22"/>
          <w:szCs w:val="22"/>
        </w:rPr>
        <w:tab/>
        <w:t>Skuteczna realizacja programu była możliwa dzięki systematycznej pracy członków zespołu interdyscyplinarnego oraz grup diagnostyczno-pomocowych.</w:t>
      </w:r>
    </w:p>
    <w:p>
      <w:pPr>
        <w:pStyle w:val="Normal"/>
        <w:ind w:hanging="0"/>
        <w:jc w:val="both"/>
        <w:rPr/>
      </w:pPr>
      <w:r>
        <w:rPr>
          <w:sz w:val="22"/>
          <w:szCs w:val="22"/>
        </w:rPr>
        <w:tab/>
        <w:t>Program będzie kontynuowany w kolejnych latach, co pozwoli na dalsze wzmacnianie lokalnego systemu przeciwdziałania przemocy domowej, rozwój działań profilaktycznych oraz utrzymanie wysokiej jakości wsparcia dla osób potrzebujących pomocy.</w:t>
      </w:r>
    </w:p>
    <w:p>
      <w:pPr>
        <w:pStyle w:val="Normal"/>
        <w:ind w:hanging="0"/>
        <w:jc w:val="both"/>
        <w:rPr/>
      </w:pPr>
      <w:r>
        <w:rPr>
          <w:sz w:val="22"/>
          <w:szCs w:val="22"/>
        </w:rPr>
        <w:tab/>
      </w:r>
    </w:p>
    <w:p>
      <w:pPr>
        <w:pStyle w:val="Normal"/>
        <w:ind w:hanging="0"/>
        <w:jc w:val="both"/>
        <w:rPr>
          <w:sz w:val="22"/>
          <w:szCs w:val="22"/>
        </w:rPr>
      </w:pPr>
      <w:r>
        <w:rPr>
          <w:sz w:val="22"/>
          <w:szCs w:val="22"/>
        </w:rPr>
      </w:r>
    </w:p>
    <w:p>
      <w:pPr>
        <w:pStyle w:val="Normal"/>
        <w:ind w:hanging="0"/>
        <w:jc w:val="both"/>
        <w:rPr>
          <w:sz w:val="22"/>
          <w:szCs w:val="22"/>
        </w:rPr>
      </w:pPr>
      <w:r>
        <w:rPr>
          <w:sz w:val="22"/>
          <w:szCs w:val="22"/>
        </w:rPr>
      </w:r>
    </w:p>
    <w:p>
      <w:pPr>
        <w:pStyle w:val="Normal"/>
        <w:ind w:hanging="0"/>
        <w:jc w:val="both"/>
        <w:rPr/>
      </w:pPr>
      <w:r>
        <w:rPr>
          <w:sz w:val="22"/>
          <w:szCs w:val="22"/>
        </w:rPr>
        <w:t>Opracowała: Monika Szaruga - przewodnicząca Zespołu Interdyscyplinarnego ds. Przeciwdziałania Przemocy Domowej w Jastkowie</w:t>
      </w:r>
    </w:p>
    <w:p>
      <w:pPr>
        <w:pStyle w:val="Normal"/>
        <w:ind w:hanging="0"/>
        <w:jc w:val="both"/>
        <w:rPr/>
      </w:pPr>
      <w:r>
        <w:rPr>
          <w:sz w:val="22"/>
          <w:szCs w:val="22"/>
        </w:rPr>
        <w:tab/>
        <w:tab/>
        <w:tab/>
        <w:tab/>
        <w:tab/>
        <w:tab/>
        <w:tab/>
        <w:tab/>
        <w:tab/>
      </w:r>
    </w:p>
    <w:p>
      <w:pPr>
        <w:pStyle w:val="Normal"/>
        <w:ind w:hanging="0"/>
        <w:jc w:val="both"/>
        <w:rPr>
          <w:sz w:val="22"/>
          <w:szCs w:val="22"/>
        </w:rPr>
      </w:pPr>
      <w:r>
        <w:rPr>
          <w:sz w:val="22"/>
          <w:szCs w:val="22"/>
        </w:rPr>
      </w:r>
    </w:p>
    <w:p>
      <w:pPr>
        <w:pStyle w:val="Normal"/>
        <w:ind w:left="360" w:hanging="0"/>
        <w:jc w:val="both"/>
        <w:rPr/>
      </w:pPr>
      <w:r>
        <w:rPr/>
      </w:r>
    </w:p>
    <w:p>
      <w:pPr>
        <w:pStyle w:val="Normal"/>
        <w:ind w:left="360" w:hanging="0"/>
        <w:jc w:val="both"/>
        <w:rPr/>
      </w:pPr>
      <w:r>
        <w:rPr/>
      </w:r>
    </w:p>
    <w:p>
      <w:pPr>
        <w:pStyle w:val="Normal"/>
        <w:ind w:left="360" w:hanging="0"/>
        <w:jc w:val="both"/>
        <w:rPr/>
      </w:pPr>
      <w:r>
        <w:rPr/>
      </w:r>
    </w:p>
    <w:p>
      <w:pPr>
        <w:pStyle w:val="Normal"/>
        <w:ind w:hanging="0"/>
        <w:jc w:val="both"/>
        <w:rPr/>
      </w:pPr>
      <w:r>
        <w:rPr/>
      </w:r>
    </w:p>
    <w:p>
      <w:pPr>
        <w:pStyle w:val="Normal"/>
        <w:ind w:hanging="0"/>
        <w:jc w:val="both"/>
        <w:rPr/>
      </w:pPr>
      <w:r>
        <w:rPr/>
      </w:r>
    </w:p>
    <w:p>
      <w:pPr>
        <w:pStyle w:val="Normal"/>
        <w:ind w:hanging="0"/>
        <w:jc w:val="both"/>
        <w:rPr/>
      </w:pPr>
      <w:r>
        <w:rPr/>
      </w:r>
    </w:p>
    <w:p>
      <w:pPr>
        <w:pStyle w:val="Normal"/>
        <w:ind w:hanging="0"/>
        <w:jc w:val="both"/>
        <w:rPr/>
      </w:pPr>
      <w:r>
        <w:rPr/>
      </w:r>
    </w:p>
    <w:p>
      <w:pPr>
        <w:pStyle w:val="Normal"/>
        <w:ind w:hanging="0"/>
        <w:jc w:val="both"/>
        <w:rPr/>
      </w:pPr>
      <w:r>
        <w:rPr/>
      </w:r>
    </w:p>
    <w:p>
      <w:pPr>
        <w:pStyle w:val="Normal"/>
        <w:ind w:hanging="0"/>
        <w:jc w:val="both"/>
        <w:rPr/>
      </w:pPr>
      <w:r>
        <w:rPr/>
      </w:r>
    </w:p>
    <w:p>
      <w:pPr>
        <w:pStyle w:val="Normal"/>
        <w:ind w:hanging="0"/>
        <w:jc w:val="both"/>
        <w:rPr>
          <w:sz w:val="22"/>
          <w:szCs w:val="22"/>
        </w:rPr>
      </w:pPr>
      <w:r>
        <w:rPr>
          <w:sz w:val="22"/>
          <w:szCs w:val="22"/>
        </w:rPr>
      </w:r>
    </w:p>
    <w:p>
      <w:pPr>
        <w:pStyle w:val="Normal"/>
        <w:ind w:hanging="0"/>
        <w:jc w:val="both"/>
        <w:rPr>
          <w:sz w:val="22"/>
          <w:szCs w:val="22"/>
        </w:rPr>
      </w:pPr>
      <w:r>
        <w:rPr>
          <w:sz w:val="22"/>
          <w:szCs w:val="22"/>
        </w:rPr>
      </w:r>
    </w:p>
    <w:p>
      <w:pPr>
        <w:pStyle w:val="Normal"/>
        <w:ind w:hanging="0"/>
        <w:jc w:val="both"/>
        <w:rPr/>
      </w:pPr>
      <w:r>
        <w:rPr/>
      </w:r>
    </w:p>
    <w:p>
      <w:pPr>
        <w:pStyle w:val="Normal"/>
        <w:ind w:hanging="0"/>
        <w:jc w:val="both"/>
        <w:rPr/>
      </w:pPr>
      <w:r>
        <w:rPr/>
      </w:r>
    </w:p>
    <w:p>
      <w:pPr>
        <w:pStyle w:val="Normal"/>
        <w:ind w:hanging="0"/>
        <w:jc w:val="both"/>
        <w:rPr/>
      </w:pPr>
      <w:r>
        <w:rPr/>
      </w:r>
    </w:p>
    <w:p>
      <w:pPr>
        <w:pStyle w:val="Normal"/>
        <w:ind w:hanging="0"/>
        <w:jc w:val="both"/>
        <w:rPr/>
      </w:pPr>
      <w:r>
        <w:rPr/>
      </w:r>
    </w:p>
    <w:p>
      <w:pPr>
        <w:pStyle w:val="Normal"/>
        <w:ind w:hanging="0"/>
        <w:jc w:val="both"/>
        <w:rPr/>
      </w:pPr>
      <w:r>
        <w:rPr/>
      </w:r>
    </w:p>
    <w:p>
      <w:pPr>
        <w:pStyle w:val="Normal"/>
        <w:ind w:hanging="0"/>
        <w:jc w:val="both"/>
        <w:rPr/>
      </w:pPr>
      <w:r>
        <w:rPr/>
      </w:r>
    </w:p>
    <w:sectPr>
      <w:footerReference w:type="default" r:id="rId2"/>
      <w:type w:val="nextPage"/>
      <w:pgSz w:w="12240" w:h="15840"/>
      <w:pgMar w:left="1417" w:right="1417" w:header="0" w:top="1134" w:footer="851" w:bottom="1417"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Arial">
    <w:charset w:val="ee"/>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fldChar w:fldCharType="begin"/>
    </w:r>
    <w:r>
      <w:rPr/>
      <w:instrText> PAGE </w:instrText>
    </w:r>
    <w:r>
      <w:rPr/>
      <w:fldChar w:fldCharType="separate"/>
    </w:r>
    <w:r>
      <w:rPr/>
      <w:t>12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false"/>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18f6"/>
    <w:pPr>
      <w:widowControl w:val="false"/>
      <w:suppressAutoHyphens w:val="true"/>
      <w:bidi w:val="0"/>
      <w:jc w:val="left"/>
    </w:pPr>
    <w:rPr>
      <w:rFonts w:ascii="Times New Roman" w:hAnsi="Times New Roman" w:eastAsia="Lucida Sans Unicode" w:cs="Tahoma"/>
      <w:color w:val="00000A"/>
      <w:kern w:val="2"/>
      <w:sz w:val="24"/>
      <w:szCs w:val="24"/>
      <w:lang w:val="pl-PL" w:eastAsia="hi-IN" w:bidi="hi-IN"/>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0a18f6"/>
    <w:rPr/>
  </w:style>
  <w:style w:type="character" w:styleId="Znakinumeracji" w:customStyle="1">
    <w:name w:val="Znaki numeracji"/>
    <w:qFormat/>
    <w:rsid w:val="000a18f6"/>
    <w:rPr/>
  </w:style>
  <w:style w:type="character" w:styleId="TekstprzypisukocowegoZnak" w:customStyle="1">
    <w:name w:val="Tekst przypisu końcowego Znak"/>
    <w:link w:val="Tekstprzypisukocowego"/>
    <w:uiPriority w:val="99"/>
    <w:semiHidden/>
    <w:qFormat/>
    <w:rsid w:val="00656ece"/>
    <w:rPr>
      <w:rFonts w:eastAsia="Lucida Sans Unicode" w:cs="Mangal"/>
      <w:kern w:val="2"/>
      <w:szCs w:val="18"/>
      <w:lang w:eastAsia="hi-IN" w:bidi="hi-IN"/>
    </w:rPr>
  </w:style>
  <w:style w:type="character" w:styleId="Zakotwiczenieprzypisukocowego">
    <w:name w:val="Zakotwiczenie przypisu końcowego"/>
    <w:rPr>
      <w:vertAlign w:val="superscript"/>
    </w:rPr>
  </w:style>
  <w:style w:type="character" w:styleId="EndnoteCharacters">
    <w:name w:val="Endnote Characters"/>
    <w:uiPriority w:val="99"/>
    <w:semiHidden/>
    <w:unhideWhenUsed/>
    <w:qFormat/>
    <w:rsid w:val="00656ece"/>
    <w:rPr>
      <w:vertAlign w:val="superscript"/>
    </w:rPr>
  </w:style>
  <w:style w:type="character" w:styleId="TekstdymkaZnak" w:customStyle="1">
    <w:name w:val="Tekst dymka Znak"/>
    <w:link w:val="Tekstdymka"/>
    <w:uiPriority w:val="99"/>
    <w:semiHidden/>
    <w:qFormat/>
    <w:rsid w:val="008a08b5"/>
    <w:rPr>
      <w:rFonts w:ascii="Tahoma" w:hAnsi="Tahoma" w:eastAsia="Lucida Sans Unicode" w:cs="Mangal"/>
      <w:kern w:val="2"/>
      <w:sz w:val="16"/>
      <w:szCs w:val="14"/>
      <w:lang w:eastAsia="hi-IN" w:bidi="hi-IN"/>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42z0">
    <w:name w:val="WW8Num42z0"/>
    <w:qFormat/>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z w:val="22"/>
      <w:szCs w:val="22"/>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41z0">
    <w:name w:val="WW8Num41z0"/>
    <w:qFormat/>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43z0">
    <w:name w:val="WW8Num43z0"/>
    <w:qFormat/>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z w:val="22"/>
      <w:szCs w:val="22"/>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4z0">
    <w:name w:val="WW8Num34z0"/>
    <w:qFormat/>
    <w:rPr>
      <w:b/>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ListLabel1">
    <w:name w:val="ListLabel 1"/>
    <w:qFormat/>
    <w:rPr>
      <w:sz w:val="22"/>
      <w:szCs w:val="22"/>
    </w:rPr>
  </w:style>
  <w:style w:type="character" w:styleId="ListLabel2">
    <w:name w:val="ListLabel 2"/>
    <w:qFormat/>
    <w:rPr>
      <w:sz w:val="22"/>
      <w:szCs w:val="22"/>
    </w:rPr>
  </w:style>
  <w:style w:type="character" w:styleId="ListLabel3">
    <w:name w:val="ListLabel 3"/>
    <w:qFormat/>
    <w:rPr>
      <w:b/>
      <w:sz w:val="22"/>
    </w:rPr>
  </w:style>
  <w:style w:type="character" w:styleId="ListLabel4">
    <w:name w:val="ListLabel 4"/>
    <w:qFormat/>
    <w:rPr>
      <w:sz w:val="22"/>
      <w:szCs w:val="22"/>
    </w:rPr>
  </w:style>
  <w:style w:type="character" w:styleId="ListLabel5">
    <w:name w:val="ListLabel 5"/>
    <w:qFormat/>
    <w:rPr>
      <w:sz w:val="22"/>
      <w:szCs w:val="22"/>
    </w:rPr>
  </w:style>
  <w:style w:type="character" w:styleId="ListLabel6">
    <w:name w:val="ListLabel 6"/>
    <w:qFormat/>
    <w:rPr>
      <w:b/>
      <w:sz w:val="22"/>
    </w:rPr>
  </w:style>
  <w:style w:type="character" w:styleId="ListLabel7">
    <w:name w:val="ListLabel 7"/>
    <w:qFormat/>
    <w:rPr>
      <w:sz w:val="22"/>
      <w:szCs w:val="22"/>
    </w:rPr>
  </w:style>
  <w:style w:type="character" w:styleId="ListLabel8">
    <w:name w:val="ListLabel 8"/>
    <w:qFormat/>
    <w:rPr>
      <w:sz w:val="22"/>
      <w:szCs w:val="22"/>
    </w:rPr>
  </w:style>
  <w:style w:type="character" w:styleId="ListLabel9">
    <w:name w:val="ListLabel 9"/>
    <w:qFormat/>
    <w:rPr>
      <w:b/>
      <w:sz w:val="22"/>
    </w:rPr>
  </w:style>
  <w:style w:type="character" w:styleId="ListLabel10">
    <w:name w:val="ListLabel 10"/>
    <w:qFormat/>
    <w:rPr>
      <w:sz w:val="22"/>
      <w:szCs w:val="22"/>
    </w:rPr>
  </w:style>
  <w:style w:type="character" w:styleId="ListLabel11">
    <w:name w:val="ListLabel 11"/>
    <w:qFormat/>
    <w:rPr>
      <w:sz w:val="22"/>
      <w:szCs w:val="22"/>
    </w:rPr>
  </w:style>
  <w:style w:type="character" w:styleId="ListLabel12">
    <w:name w:val="ListLabel 12"/>
    <w:qFormat/>
    <w:rPr>
      <w:b/>
      <w:sz w:val="22"/>
    </w:rPr>
  </w:style>
  <w:style w:type="character" w:styleId="ListLabel13">
    <w:name w:val="ListLabel 13"/>
    <w:qFormat/>
    <w:rPr>
      <w:sz w:val="22"/>
      <w:szCs w:val="22"/>
    </w:rPr>
  </w:style>
  <w:style w:type="character" w:styleId="ListLabel14">
    <w:name w:val="ListLabel 14"/>
    <w:qFormat/>
    <w:rPr>
      <w:sz w:val="22"/>
      <w:szCs w:val="22"/>
    </w:rPr>
  </w:style>
  <w:style w:type="character" w:styleId="ListLabel15">
    <w:name w:val="ListLabel 15"/>
    <w:qFormat/>
    <w:rPr>
      <w:b/>
      <w:sz w:val="22"/>
    </w:rPr>
  </w:style>
  <w:style w:type="character" w:styleId="ListLabel16">
    <w:name w:val="ListLabel 16"/>
    <w:qFormat/>
    <w:rPr>
      <w:sz w:val="22"/>
      <w:szCs w:val="22"/>
    </w:rPr>
  </w:style>
  <w:style w:type="character" w:styleId="ListLabel17">
    <w:name w:val="ListLabel 17"/>
    <w:qFormat/>
    <w:rPr>
      <w:sz w:val="22"/>
      <w:szCs w:val="22"/>
    </w:rPr>
  </w:style>
  <w:style w:type="character" w:styleId="ListLabel18">
    <w:name w:val="ListLabel 18"/>
    <w:qFormat/>
    <w:rPr>
      <w:b/>
      <w:sz w:val="22"/>
    </w:rPr>
  </w:style>
  <w:style w:type="character" w:styleId="ListLabel19">
    <w:name w:val="ListLabel 19"/>
    <w:qFormat/>
    <w:rPr>
      <w:sz w:val="22"/>
      <w:szCs w:val="22"/>
    </w:rPr>
  </w:style>
  <w:style w:type="character" w:styleId="ListLabel20">
    <w:name w:val="ListLabel 20"/>
    <w:qFormat/>
    <w:rPr>
      <w:sz w:val="22"/>
      <w:szCs w:val="22"/>
    </w:rPr>
  </w:style>
  <w:style w:type="character" w:styleId="ListLabel21">
    <w:name w:val="ListLabel 21"/>
    <w:qFormat/>
    <w:rPr>
      <w:b/>
      <w:sz w:val="22"/>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Symbol"/>
      <w:sz w:val="22"/>
      <w:szCs w:val="22"/>
    </w:rPr>
  </w:style>
  <w:style w:type="character" w:styleId="ListLabel29">
    <w:name w:val="ListLabel 29"/>
    <w:qFormat/>
    <w:rPr>
      <w:rFonts w:cs="OpenSymbol"/>
      <w:sz w:val="22"/>
      <w:szCs w:val="22"/>
    </w:rPr>
  </w:style>
  <w:style w:type="character" w:styleId="ListLabel30">
    <w:name w:val="ListLabel 30"/>
    <w:qFormat/>
    <w:rPr>
      <w:rFonts w:cs="OpenSymbol"/>
      <w:b/>
      <w:sz w:val="22"/>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Znakiwypunktowania">
    <w:name w:val="Znaki wypunktowania"/>
    <w:qFormat/>
    <w:rPr>
      <w:rFonts w:ascii="OpenSymbol" w:hAnsi="OpenSymbol" w:eastAsia="OpenSymbol" w:cs="OpenSymbol"/>
    </w:rPr>
  </w:style>
  <w:style w:type="character" w:styleId="ListLabel37">
    <w:name w:val="ListLabel 37"/>
    <w:qFormat/>
    <w:rPr>
      <w:rFonts w:cs="OpenSymbol"/>
      <w:b w:val="false"/>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b w:val="false"/>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b w:val="false"/>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b w:val="false"/>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b w:val="false"/>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b w:val="false"/>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b w:val="false"/>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cs="OpenSymbol"/>
      <w:b w:val="false"/>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0a18f6"/>
    <w:pPr>
      <w:spacing w:before="0" w:after="120"/>
    </w:pPr>
    <w:rPr/>
  </w:style>
  <w:style w:type="paragraph" w:styleId="Lista">
    <w:name w:val="List"/>
    <w:basedOn w:val="Tretekstu"/>
    <w:rsid w:val="000a18f6"/>
    <w:pPr/>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0a18f6"/>
    <w:pPr>
      <w:suppressLineNumbers/>
    </w:pPr>
    <w:rPr/>
  </w:style>
  <w:style w:type="paragraph" w:styleId="Nagwek1" w:customStyle="1">
    <w:name w:val="Nagłówek1"/>
    <w:basedOn w:val="Normal"/>
    <w:qFormat/>
    <w:rsid w:val="000a18f6"/>
    <w:pPr>
      <w:keepNext w:val="true"/>
      <w:spacing w:before="240" w:after="120"/>
    </w:pPr>
    <w:rPr>
      <w:rFonts w:ascii="Arial" w:hAnsi="Arial"/>
      <w:sz w:val="28"/>
      <w:szCs w:val="28"/>
    </w:rPr>
  </w:style>
  <w:style w:type="paragraph" w:styleId="Podpis1" w:customStyle="1">
    <w:name w:val="Podpis1"/>
    <w:basedOn w:val="Normal"/>
    <w:qFormat/>
    <w:rsid w:val="000a18f6"/>
    <w:pPr>
      <w:suppressLineNumbers/>
      <w:spacing w:before="120" w:after="120"/>
    </w:pPr>
    <w:rPr>
      <w:i/>
      <w:iCs/>
    </w:rPr>
  </w:style>
  <w:style w:type="paragraph" w:styleId="Przypiskocowy">
    <w:name w:val="Endnote Text"/>
    <w:basedOn w:val="Normal"/>
    <w:link w:val="TekstprzypisukocowegoZnak"/>
    <w:uiPriority w:val="99"/>
    <w:semiHidden/>
    <w:unhideWhenUsed/>
    <w:rsid w:val="00656ece"/>
    <w:pPr/>
    <w:rPr>
      <w:rFonts w:cs="Mangal"/>
      <w:sz w:val="20"/>
      <w:szCs w:val="18"/>
    </w:rPr>
  </w:style>
  <w:style w:type="paragraph" w:styleId="BalloonText">
    <w:name w:val="Balloon Text"/>
    <w:basedOn w:val="Normal"/>
    <w:link w:val="TekstdymkaZnak"/>
    <w:uiPriority w:val="99"/>
    <w:semiHidden/>
    <w:unhideWhenUsed/>
    <w:qFormat/>
    <w:rsid w:val="008a08b5"/>
    <w:pPr/>
    <w:rPr>
      <w:rFonts w:ascii="Tahoma" w:hAnsi="Tahoma" w:cs="Mangal"/>
      <w:sz w:val="16"/>
      <w:szCs w:val="14"/>
    </w:rPr>
  </w:style>
  <w:style w:type="paragraph" w:styleId="ListParagraph">
    <w:name w:val="List Paragraph"/>
    <w:basedOn w:val="Normal"/>
    <w:uiPriority w:val="34"/>
    <w:qFormat/>
    <w:rsid w:val="006d0bfa"/>
    <w:pPr>
      <w:spacing w:before="0" w:after="0"/>
      <w:ind w:left="720" w:hanging="0"/>
      <w:contextualSpacing/>
    </w:pPr>
    <w:rPr>
      <w:rFonts w:cs="Mangal"/>
      <w:szCs w:val="21"/>
    </w:rPr>
  </w:style>
  <w:style w:type="paragraph" w:styleId="Zawartotabeli">
    <w:name w:val="Zawartość tabeli"/>
    <w:basedOn w:val="Normal"/>
    <w:qFormat/>
    <w:pPr>
      <w:suppressLineNumbers/>
    </w:pPr>
    <w:rPr/>
  </w:style>
  <w:style w:type="paragraph" w:styleId="Stopka">
    <w:name w:val="Footer"/>
    <w:basedOn w:val="Normal"/>
    <w:pPr>
      <w:suppressLineNumbers/>
      <w:tabs>
        <w:tab w:val="center" w:pos="4703" w:leader="none"/>
        <w:tab w:val="right" w:pos="9406" w:leader="none"/>
      </w:tabs>
    </w:pPr>
    <w:rPr/>
  </w:style>
  <w:style w:type="paragraph" w:styleId="Standard">
    <w:name w:val="Standard"/>
    <w:qFormat/>
    <w:pPr>
      <w:widowControl w:val="false"/>
      <w:suppressAutoHyphens w:val="true"/>
      <w:bidi w:val="0"/>
      <w:jc w:val="left"/>
      <w:textAlignment w:val="baseline"/>
    </w:pPr>
    <w:rPr>
      <w:rFonts w:ascii="Times New Roman" w:hAnsi="Times New Roman" w:eastAsia="Lucida Sans Unicode" w:cs="Tahoma"/>
      <w:color w:val="00000A"/>
      <w:kern w:val="2"/>
      <w:sz w:val="24"/>
      <w:szCs w:val="24"/>
      <w:lang w:val="pl-PL" w:eastAsia="pl-PL" w:bidi="ar-SA"/>
    </w:rPr>
  </w:style>
  <w:style w:type="paragraph" w:styleId="Nagwektabeli">
    <w:name w:val="Nagłówek tabeli"/>
    <w:basedOn w:val="Zawartotabeli"/>
    <w:qFormat/>
    <w:pPr>
      <w:suppressLineNumbers/>
      <w:jc w:val="center"/>
    </w:pPr>
    <w:rPr>
      <w:b/>
      <w:bCs/>
    </w:rPr>
  </w:style>
  <w:style w:type="numbering" w:styleId="NoList" w:default="1">
    <w:name w:val="No List"/>
    <w:uiPriority w:val="99"/>
    <w:semiHidden/>
    <w:unhideWhenUsed/>
    <w:qFormat/>
  </w:style>
  <w:style w:type="numbering" w:styleId="WW8Num40">
    <w:name w:val="WW8Num40"/>
    <w:qFormat/>
  </w:style>
  <w:style w:type="numbering" w:styleId="WW8Num13">
    <w:name w:val="WW8Num13"/>
    <w:qFormat/>
  </w:style>
  <w:style w:type="numbering" w:styleId="WW8Num20">
    <w:name w:val="WW8Num20"/>
    <w:qFormat/>
  </w:style>
  <w:style w:type="numbering" w:styleId="WW8Num42">
    <w:name w:val="WW8Num42"/>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41">
    <w:name w:val="WW8Num41"/>
    <w:qFormat/>
  </w:style>
  <w:style w:type="numbering" w:styleId="WW8Num15">
    <w:name w:val="WW8Num15"/>
    <w:qFormat/>
  </w:style>
  <w:style w:type="numbering" w:styleId="WW8Num43">
    <w:name w:val="WW8Num43"/>
    <w:qFormat/>
  </w:style>
  <w:style w:type="numbering" w:styleId="WW8Num29">
    <w:name w:val="WW8Num29"/>
    <w:qFormat/>
  </w:style>
  <w:style w:type="numbering" w:styleId="WW8Num30">
    <w:name w:val="WW8Num30"/>
    <w:qFormat/>
  </w:style>
  <w:style w:type="numbering" w:styleId="WW8Num34">
    <w:name w:val="WW8Num34"/>
    <w:qFormat/>
  </w:style>
  <w:style w:type="numbering" w:styleId="WW8Num35">
    <w:name w:val="WW8Num35"/>
    <w:qFormat/>
  </w:style>
  <w:style w:type="numbering" w:styleId="WW8Num36">
    <w:name w:val="WW8Num36"/>
    <w:qFormat/>
  </w:style>
  <w:style w:type="numbering" w:styleId="WW8Num38">
    <w:name w:val="WW8Num38"/>
    <w:qFormat/>
  </w:style>
  <w:style w:type="numbering" w:styleId="WW8Num16">
    <w:name w:val="WW8Num16"/>
    <w:qFormat/>
  </w:style>
  <w:style w:type="numbering" w:styleId="WW8Num17">
    <w:name w:val="WW8Num17"/>
    <w:qFormat/>
  </w:style>
  <w:style w:type="numbering" w:styleId="WW8Num18">
    <w:name w:val="WW8Num18"/>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5739</TotalTime>
  <Application>LibreOffice/6.0.1.1$Windows_X86_64 LibreOffice_project/60bfb1526849283ce2491346ed2aa51c465abfe6</Application>
  <Pages>14</Pages>
  <Words>3795</Words>
  <Characters>26912</Characters>
  <CharactersWithSpaces>32697</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2016-01-15T06:20:00Z</dcterms:created>
  <dc:creator>GOPS JASTKÓW</dc:creator>
  <dc:description/>
  <dc:language>pl-PL</dc:language>
  <cp:lastModifiedBy/>
  <cp:lastPrinted>2025-05-16T11:35:36Z</cp:lastPrinted>
  <dcterms:modified xsi:type="dcterms:W3CDTF">2025-10-24T13:02:10Z</dcterms:modified>
  <cp:revision>571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