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E4B6" w14:textId="372C730F" w:rsidR="00487DD7" w:rsidRPr="00487DD7" w:rsidRDefault="00487DD7" w:rsidP="00487D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7DD7">
        <w:rPr>
          <w:rFonts w:ascii="Times New Roman" w:hAnsi="Times New Roman" w:cs="Times New Roman"/>
          <w:b/>
          <w:bCs/>
        </w:rPr>
        <w:t xml:space="preserve">UCHWAŁA NR </w:t>
      </w:r>
      <w:r>
        <w:rPr>
          <w:rFonts w:ascii="Times New Roman" w:hAnsi="Times New Roman" w:cs="Times New Roman"/>
          <w:b/>
          <w:bCs/>
        </w:rPr>
        <w:t>XIV//</w:t>
      </w:r>
      <w:r w:rsidRPr="00487DD7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5</w:t>
      </w:r>
    </w:p>
    <w:p w14:paraId="1B4FC238" w14:textId="5DDA9171" w:rsidR="00487DD7" w:rsidRPr="00487DD7" w:rsidRDefault="00487DD7" w:rsidP="00487D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7DD7">
        <w:rPr>
          <w:rFonts w:ascii="Times New Roman" w:hAnsi="Times New Roman" w:cs="Times New Roman"/>
          <w:b/>
          <w:bCs/>
        </w:rPr>
        <w:t>RADY GMINY JASTKÓW</w:t>
      </w:r>
    </w:p>
    <w:p w14:paraId="71354F19" w14:textId="558BA22D" w:rsidR="00487DD7" w:rsidRPr="00487DD7" w:rsidRDefault="00487DD7" w:rsidP="00487D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7DD7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30 maja 2025</w:t>
      </w:r>
      <w:r w:rsidRPr="00487DD7">
        <w:rPr>
          <w:rFonts w:ascii="Times New Roman" w:hAnsi="Times New Roman" w:cs="Times New Roman"/>
          <w:b/>
          <w:bCs/>
        </w:rPr>
        <w:t xml:space="preserve"> r.</w:t>
      </w:r>
    </w:p>
    <w:p w14:paraId="1F5824FC" w14:textId="77777777" w:rsidR="00487DD7" w:rsidRPr="00487DD7" w:rsidRDefault="00487DD7" w:rsidP="00487D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2875CF" w14:textId="77777777" w:rsidR="00487DD7" w:rsidRPr="00487DD7" w:rsidRDefault="00487DD7" w:rsidP="003304B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487DD7">
        <w:rPr>
          <w:rFonts w:ascii="Times New Roman" w:hAnsi="Times New Roman" w:cs="Times New Roman"/>
          <w:b/>
          <w:bCs/>
        </w:rPr>
        <w:t>w sprawie wotum zaufania dla Wójta Gminy Jastków</w:t>
      </w:r>
    </w:p>
    <w:p w14:paraId="2267034E" w14:textId="77777777" w:rsidR="00487DD7" w:rsidRDefault="00487DD7" w:rsidP="003304BC">
      <w:pPr>
        <w:spacing w:after="120" w:line="240" w:lineRule="auto"/>
        <w:rPr>
          <w:rFonts w:ascii="Times New Roman" w:hAnsi="Times New Roman" w:cs="Times New Roman"/>
        </w:rPr>
      </w:pPr>
    </w:p>
    <w:p w14:paraId="628CA44C" w14:textId="77777777" w:rsidR="00487DD7" w:rsidRPr="00487DD7" w:rsidRDefault="00487DD7" w:rsidP="003304BC">
      <w:pPr>
        <w:spacing w:after="120" w:line="240" w:lineRule="auto"/>
        <w:rPr>
          <w:rFonts w:ascii="Times New Roman" w:hAnsi="Times New Roman" w:cs="Times New Roman"/>
        </w:rPr>
      </w:pPr>
    </w:p>
    <w:p w14:paraId="1C3C4644" w14:textId="77777777" w:rsidR="00487DD7" w:rsidRPr="00487DD7" w:rsidRDefault="00487DD7" w:rsidP="003304BC">
      <w:pPr>
        <w:spacing w:before="120" w:after="120" w:line="240" w:lineRule="auto"/>
        <w:rPr>
          <w:rFonts w:ascii="Times New Roman" w:hAnsi="Times New Roman" w:cs="Times New Roman"/>
        </w:rPr>
      </w:pPr>
      <w:r w:rsidRPr="00487DD7">
        <w:rPr>
          <w:rFonts w:ascii="Times New Roman" w:hAnsi="Times New Roman" w:cs="Times New Roman"/>
        </w:rPr>
        <w:t>Na podstawie art. 18 ust. 2 pkt 4a w zw. z art.28 aa ust.1 i ust. 9 ustawy z dnia 8 marca 1990 r.</w:t>
      </w:r>
    </w:p>
    <w:p w14:paraId="4F605DCB" w14:textId="2DA88957" w:rsidR="00487DD7" w:rsidRPr="00487DD7" w:rsidRDefault="00487DD7" w:rsidP="003304BC">
      <w:pPr>
        <w:spacing w:before="120" w:after="120" w:line="240" w:lineRule="auto"/>
        <w:rPr>
          <w:rFonts w:ascii="Times New Roman" w:hAnsi="Times New Roman" w:cs="Times New Roman"/>
        </w:rPr>
      </w:pPr>
      <w:r w:rsidRPr="00487DD7">
        <w:rPr>
          <w:rFonts w:ascii="Times New Roman" w:hAnsi="Times New Roman" w:cs="Times New Roman"/>
        </w:rPr>
        <w:t xml:space="preserve">o samorządzie gminnym (Dz.U. z 2024 r. poz. </w:t>
      </w:r>
      <w:r w:rsidR="007A63BB">
        <w:rPr>
          <w:rFonts w:ascii="Times New Roman" w:hAnsi="Times New Roman" w:cs="Times New Roman"/>
        </w:rPr>
        <w:t>1465</w:t>
      </w:r>
      <w:r w:rsidRPr="00487DD7">
        <w:rPr>
          <w:rFonts w:ascii="Times New Roman" w:hAnsi="Times New Roman" w:cs="Times New Roman"/>
        </w:rPr>
        <w:t xml:space="preserve"> ze zm.)</w:t>
      </w:r>
    </w:p>
    <w:p w14:paraId="3EFB0C56" w14:textId="77777777" w:rsidR="00487DD7" w:rsidRDefault="00487DD7" w:rsidP="003304BC">
      <w:pPr>
        <w:spacing w:before="120" w:after="120" w:line="240" w:lineRule="auto"/>
        <w:rPr>
          <w:rFonts w:ascii="Times New Roman" w:hAnsi="Times New Roman" w:cs="Times New Roman"/>
        </w:rPr>
      </w:pPr>
      <w:r w:rsidRPr="00487DD7">
        <w:rPr>
          <w:rFonts w:ascii="Times New Roman" w:hAnsi="Times New Roman" w:cs="Times New Roman"/>
        </w:rPr>
        <w:t>- Rada Gminy Jastków uchwala, co następuje:</w:t>
      </w:r>
    </w:p>
    <w:p w14:paraId="0760FA14" w14:textId="77777777" w:rsidR="00487DD7" w:rsidRPr="00487DD7" w:rsidRDefault="00487DD7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4015260B" w14:textId="47FAD73C" w:rsidR="00487DD7" w:rsidRPr="00487DD7" w:rsidRDefault="00487DD7" w:rsidP="003304BC">
      <w:pPr>
        <w:spacing w:before="120" w:after="120" w:line="240" w:lineRule="auto"/>
        <w:rPr>
          <w:rFonts w:ascii="Times New Roman" w:hAnsi="Times New Roman" w:cs="Times New Roman"/>
        </w:rPr>
      </w:pPr>
      <w:r w:rsidRPr="00487DD7">
        <w:rPr>
          <w:rFonts w:ascii="Times New Roman" w:hAnsi="Times New Roman" w:cs="Times New Roman"/>
        </w:rPr>
        <w:t>§ 1 Po przeprowadzeniu debaty nad Raportem o stanie Gminy Jastków za rok 202</w:t>
      </w:r>
      <w:r w:rsidR="007A63BB">
        <w:rPr>
          <w:rFonts w:ascii="Times New Roman" w:hAnsi="Times New Roman" w:cs="Times New Roman"/>
        </w:rPr>
        <w:t>4</w:t>
      </w:r>
      <w:r w:rsidRPr="00487DD7">
        <w:rPr>
          <w:rFonts w:ascii="Times New Roman" w:hAnsi="Times New Roman" w:cs="Times New Roman"/>
        </w:rPr>
        <w:t xml:space="preserve"> udziela</w:t>
      </w:r>
    </w:p>
    <w:p w14:paraId="066155EE" w14:textId="77777777" w:rsidR="00487DD7" w:rsidRDefault="00487DD7" w:rsidP="003304BC">
      <w:pPr>
        <w:spacing w:before="120" w:after="120" w:line="240" w:lineRule="auto"/>
        <w:rPr>
          <w:rFonts w:ascii="Times New Roman" w:hAnsi="Times New Roman" w:cs="Times New Roman"/>
        </w:rPr>
      </w:pPr>
      <w:r w:rsidRPr="00487DD7">
        <w:rPr>
          <w:rFonts w:ascii="Times New Roman" w:hAnsi="Times New Roman" w:cs="Times New Roman"/>
        </w:rPr>
        <w:t>się wotum zaufania Wójtowi Gminy Jastków.</w:t>
      </w:r>
    </w:p>
    <w:p w14:paraId="2E8378BF" w14:textId="77777777" w:rsidR="00487DD7" w:rsidRPr="00487DD7" w:rsidRDefault="00487DD7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757FF98F" w14:textId="5F2A4E72" w:rsidR="00487DD7" w:rsidRDefault="00487DD7" w:rsidP="003304BC">
      <w:pPr>
        <w:spacing w:before="120" w:after="120" w:line="240" w:lineRule="auto"/>
        <w:rPr>
          <w:rFonts w:ascii="Times New Roman" w:hAnsi="Times New Roman" w:cs="Times New Roman"/>
        </w:rPr>
      </w:pPr>
      <w:r w:rsidRPr="00487DD7">
        <w:rPr>
          <w:rFonts w:ascii="Times New Roman" w:hAnsi="Times New Roman" w:cs="Times New Roman"/>
        </w:rPr>
        <w:t>§ 2 Uchwała wchodzi w życie z dniem podjęcia.</w:t>
      </w:r>
    </w:p>
    <w:p w14:paraId="4C44D90D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4175074F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2146EECF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07AE354D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39C66BC3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67F2A5B9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6011570F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51280C4C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47FA3173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3762BB54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1B6A2753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2F98E5C3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4FD9E2AE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6C89812B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4A72FD3C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4A721182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1E293996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58FF5D61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50BE02D9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64C027CE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0AB9D63A" w14:textId="77777777" w:rsidR="007A63BB" w:rsidRDefault="007A63BB" w:rsidP="003304BC">
      <w:pPr>
        <w:spacing w:before="120" w:after="120" w:line="240" w:lineRule="auto"/>
        <w:rPr>
          <w:rFonts w:ascii="Times New Roman" w:hAnsi="Times New Roman" w:cs="Times New Roman"/>
        </w:rPr>
      </w:pPr>
    </w:p>
    <w:p w14:paraId="679AA70C" w14:textId="2A7DF293" w:rsidR="007A63BB" w:rsidRDefault="007A63BB" w:rsidP="007A63B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A63BB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34B846B" w14:textId="77777777" w:rsidR="00A92D62" w:rsidRDefault="00A92D62" w:rsidP="007A63B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B69751" w14:textId="77777777" w:rsidR="00A92D62" w:rsidRPr="00A92D62" w:rsidRDefault="00A92D62" w:rsidP="00A92D6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92D62">
        <w:rPr>
          <w:rFonts w:ascii="Times New Roman" w:hAnsi="Times New Roman" w:cs="Times New Roman"/>
        </w:rPr>
        <w:t>Zgodnie z art. 28aa ustawy z dnia 8 marca 1990 r. o samorządzie gminnym, Wójt Gminy jest zobowiązany corocznie, do dnia 31 maja, przedłożyć Radzie Gminy raport o stanie gminy. Raport ten obejmuje podsumowanie działalności Wójta w roku poprzednim, w szczególności w zakresie realizacji polityk, programów, strategii, uchwał Rady Gminy oraz budżetu obywatelskiego, jeśli taki został uchwalony.</w:t>
      </w:r>
    </w:p>
    <w:p w14:paraId="55D7FEED" w14:textId="77777777" w:rsidR="00A92D62" w:rsidRPr="00A92D62" w:rsidRDefault="00A92D62" w:rsidP="00A92D6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92D62">
        <w:rPr>
          <w:rFonts w:ascii="Times New Roman" w:hAnsi="Times New Roman" w:cs="Times New Roman"/>
        </w:rPr>
        <w:t>Raport o stanie gminy został przedstawiony przez Wójta w ustawowym terminie i był przedmiotem debaty podczas sesji Rady Gminy, na której podejmowana jest również uchwała absolutoryjna. Debata została przeprowadzona zgodnie z obowiązującymi przepisami, z możliwością zabierania głosu przez radnych bez ograniczeń czasowych oraz — po spełnieniu określonych warunków formalnych — przez mieszkańców gminy.</w:t>
      </w:r>
    </w:p>
    <w:p w14:paraId="5A5BB7B7" w14:textId="77777777" w:rsidR="00A92D62" w:rsidRPr="00A92D62" w:rsidRDefault="00A92D62" w:rsidP="00A92D6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92D62">
        <w:rPr>
          <w:rFonts w:ascii="Times New Roman" w:hAnsi="Times New Roman" w:cs="Times New Roman"/>
        </w:rPr>
        <w:t>Po przeprowadzeniu debaty Rada Gminy uznała, że Wójt prawidłowo i z należytą starannością realizował swoje obowiązki w minionym roku, co znajduje potwierdzenie w treści raportu, jak również w danych dotyczących wykonania budżetu oraz realizacji uchwał i programów lokalnych. Raport wskazuje na transparentność działań Wójta oraz skuteczność w zarządzaniu gminą i prowadzeniu polityki rozwoju lokalnego.</w:t>
      </w:r>
    </w:p>
    <w:p w14:paraId="0BA3DDB9" w14:textId="77777777" w:rsidR="00A92D62" w:rsidRPr="00A92D62" w:rsidRDefault="00A92D62" w:rsidP="00A92D6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92D62">
        <w:rPr>
          <w:rFonts w:ascii="Times New Roman" w:hAnsi="Times New Roman" w:cs="Times New Roman"/>
        </w:rPr>
        <w:t>W związku z powyższym podjęcie uchwały o udzieleniu Wójtowi wotum zaufania jest w pełni zasadne i znajduje oparcie zarówno w przepisach prawa, jak i w faktycznym stanie spraw gminy.</w:t>
      </w:r>
    </w:p>
    <w:p w14:paraId="09676A33" w14:textId="77777777" w:rsidR="007A63BB" w:rsidRPr="007A63BB" w:rsidRDefault="007A63BB" w:rsidP="007A63B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sectPr w:rsidR="007A63BB" w:rsidRPr="007A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7"/>
    <w:rsid w:val="00006C78"/>
    <w:rsid w:val="003304BC"/>
    <w:rsid w:val="00487DD7"/>
    <w:rsid w:val="007A63BB"/>
    <w:rsid w:val="00884FE2"/>
    <w:rsid w:val="00A92D62"/>
    <w:rsid w:val="00B81CE0"/>
    <w:rsid w:val="00B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1C9"/>
  <w15:chartTrackingRefBased/>
  <w15:docId w15:val="{EA1CF085-98F4-42A1-AACD-8DF5150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7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D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D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D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D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D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D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7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7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7D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7D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7D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D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7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Parczynska</dc:creator>
  <cp:keywords/>
  <dc:description/>
  <cp:lastModifiedBy>Katarzyna Parczynska</cp:lastModifiedBy>
  <cp:revision>3</cp:revision>
  <cp:lastPrinted>2025-05-16T10:49:00Z</cp:lastPrinted>
  <dcterms:created xsi:type="dcterms:W3CDTF">2025-05-15T11:59:00Z</dcterms:created>
  <dcterms:modified xsi:type="dcterms:W3CDTF">2025-05-16T10:59:00Z</dcterms:modified>
</cp:coreProperties>
</file>